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C8E8" w14:textId="7D46C17C" w:rsidR="00E87CB4" w:rsidRPr="00E87CB4" w:rsidRDefault="00E87CB4" w:rsidP="00E87CB4">
      <w:pPr>
        <w:jc w:val="center"/>
        <w:rPr>
          <w:sz w:val="28"/>
          <w:szCs w:val="28"/>
        </w:rPr>
      </w:pPr>
      <w:r w:rsidRPr="00E87CB4">
        <w:rPr>
          <w:b/>
          <w:bCs/>
          <w:sz w:val="28"/>
          <w:szCs w:val="28"/>
        </w:rPr>
        <w:t>Encastrement</w:t>
      </w:r>
      <w:r w:rsidRPr="00E87CB4">
        <w:rPr>
          <w:sz w:val="28"/>
          <w:szCs w:val="28"/>
        </w:rPr>
        <w:t xml:space="preserve"> </w:t>
      </w:r>
      <w:r w:rsidRPr="00E87CB4">
        <w:rPr>
          <w:b/>
          <w:bCs/>
          <w:sz w:val="28"/>
          <w:szCs w:val="28"/>
        </w:rPr>
        <w:t>libre</w:t>
      </w:r>
    </w:p>
    <w:p w14:paraId="7883AEF6" w14:textId="1E79BE17" w:rsidR="00E87CB4" w:rsidRDefault="00E87CB4" w:rsidP="00E87CB4">
      <w:r>
        <w:t>Activité de départ qui permet à l’élève une première appréhension de la collection de formes sans aucune contrainte.</w:t>
      </w:r>
    </w:p>
    <w:p w14:paraId="3F7E3E90" w14:textId="52EDB9E7" w:rsidR="00E87CB4" w:rsidRPr="00E87CB4" w:rsidRDefault="00E87CB4" w:rsidP="00E87CB4">
      <w:pPr>
        <w:rPr>
          <w:b/>
          <w:bCs/>
        </w:rPr>
      </w:pPr>
      <w:r w:rsidRPr="00E87CB4">
        <w:rPr>
          <w:b/>
          <w:bCs/>
        </w:rPr>
        <w:t>Objectifs</w:t>
      </w:r>
    </w:p>
    <w:p w14:paraId="0B55004F" w14:textId="4960A848" w:rsidR="00E87CB4" w:rsidRDefault="00E87CB4" w:rsidP="00E87CB4">
      <w:r>
        <w:t>1)</w:t>
      </w:r>
      <w:r>
        <w:t xml:space="preserve"> </w:t>
      </w:r>
      <w:r>
        <w:t>Familiariser l’élève avec le matériel et ses spécificités :</w:t>
      </w:r>
    </w:p>
    <w:p w14:paraId="56F99C28" w14:textId="13348B4B" w:rsidR="00E87CB4" w:rsidRDefault="00E87CB4" w:rsidP="00E87CB4">
      <w:r>
        <w:t>-</w:t>
      </w:r>
      <w:r>
        <w:t xml:space="preserve"> </w:t>
      </w:r>
      <w:r>
        <w:t>les formes ne sont pas celles usuelles (carré, triangle, rectangle, cercle), ce qui implique que l’élève ne peut pas les nommer autrement que par une ressemblance éventuelle avec un objet familier « ça ressemble à » ou certaines de ses caractéristiques « elle est ronde ou toute droite » ;</w:t>
      </w:r>
    </w:p>
    <w:p w14:paraId="40E892FB" w14:textId="17ADB79A" w:rsidR="00E87CB4" w:rsidRDefault="00E87CB4" w:rsidP="00E87CB4">
      <w:r>
        <w:t>-</w:t>
      </w:r>
      <w:r>
        <w:t xml:space="preserve"> </w:t>
      </w:r>
      <w:r>
        <w:t>les formes n’ont pas d’orientation particulière du fait de leur insertion dans un disque ;</w:t>
      </w:r>
    </w:p>
    <w:p w14:paraId="355B88F7" w14:textId="283FAE3C" w:rsidR="00E87CB4" w:rsidRDefault="00E87CB4" w:rsidP="00E87CB4">
      <w:r>
        <w:t>-</w:t>
      </w:r>
      <w:r>
        <w:t xml:space="preserve"> </w:t>
      </w:r>
      <w:r>
        <w:t>certaines formes (non symétriques) nécessitent un retournement afin d’être encastrées.</w:t>
      </w:r>
    </w:p>
    <w:p w14:paraId="13A24725" w14:textId="0BD59B18" w:rsidR="00E87CB4" w:rsidRDefault="00E87CB4" w:rsidP="00E87CB4">
      <w:r>
        <w:t>2)</w:t>
      </w:r>
      <w:r>
        <w:t xml:space="preserve"> </w:t>
      </w:r>
      <w:r>
        <w:t>Sensibiliser l’élève à proximité visuelle de certaines formes et à la difficulté de les distinguer.</w:t>
      </w:r>
    </w:p>
    <w:p w14:paraId="2AC9519C" w14:textId="6572EB17" w:rsidR="00E87CB4" w:rsidRPr="00E87CB4" w:rsidRDefault="00E87CB4" w:rsidP="00E87CB4">
      <w:pPr>
        <w:rPr>
          <w:b/>
          <w:bCs/>
        </w:rPr>
      </w:pPr>
      <w:r w:rsidRPr="00E87CB4">
        <w:rPr>
          <w:b/>
          <w:bCs/>
        </w:rPr>
        <w:t>Matériel</w:t>
      </w:r>
    </w:p>
    <w:p w14:paraId="014D1235" w14:textId="0424AF72" w:rsidR="00E87CB4" w:rsidRDefault="00E87CB4" w:rsidP="00E87CB4">
      <w:r>
        <w:t>Un assortiment de 10 à 30 pièces de la collection choisies par l’enseignant (</w:t>
      </w:r>
      <w:r w:rsidR="00B77E4E">
        <w:t>formes</w:t>
      </w:r>
      <w:r>
        <w:t xml:space="preserve"> et pochoirs).</w:t>
      </w:r>
    </w:p>
    <w:p w14:paraId="3317BFC3" w14:textId="59BBCDE5" w:rsidR="00E87CB4" w:rsidRPr="00E87CB4" w:rsidRDefault="00E87CB4" w:rsidP="00E87CB4">
      <w:pPr>
        <w:rPr>
          <w:b/>
          <w:bCs/>
        </w:rPr>
      </w:pPr>
      <w:r w:rsidRPr="00E87CB4">
        <w:rPr>
          <w:b/>
          <w:bCs/>
        </w:rPr>
        <w:t>Description</w:t>
      </w:r>
    </w:p>
    <w:p w14:paraId="5D011FC4" w14:textId="0007EB30" w:rsidR="00E87CB4" w:rsidRDefault="00E87CB4" w:rsidP="00E87CB4">
      <w:r>
        <w:t xml:space="preserve">Les pochoirs et les </w:t>
      </w:r>
      <w:r w:rsidR="00B77E4E">
        <w:t>formes</w:t>
      </w:r>
      <w:r>
        <w:t xml:space="preserve"> sont séparés, mélangés et dispersés sur une table. L’élève doit procéder à des encastrements jusqu’à ce que chaque </w:t>
      </w:r>
      <w:r w:rsidR="00B77E4E">
        <w:t xml:space="preserve">forme </w:t>
      </w:r>
      <w:r>
        <w:t>soit encastré dans son pochoir. Il dispose de tout le temps nécessaire et peut manipuler toutes les pièces à sa disposition.</w:t>
      </w:r>
    </w:p>
    <w:p w14:paraId="3D2FD121" w14:textId="54228B3F" w:rsidR="00E87CB4" w:rsidRDefault="00E87CB4" w:rsidP="00E87CB4">
      <w:r>
        <w:t>1)</w:t>
      </w:r>
      <w:r>
        <w:t xml:space="preserve"> </w:t>
      </w:r>
      <w:r>
        <w:t>L’élève essaye simplement d’encastrer des gabarits dans des pochoirs par essais-erreurs sans aucune anticipation, les essais risquent alors d’être nombreux.</w:t>
      </w:r>
    </w:p>
    <w:p w14:paraId="6E76B467" w14:textId="0976CE28" w:rsidR="00E87CB4" w:rsidRDefault="00E87CB4" w:rsidP="00E87CB4">
      <w:r>
        <w:t>2)</w:t>
      </w:r>
      <w:r>
        <w:t xml:space="preserve"> </w:t>
      </w:r>
      <w:r>
        <w:t>L’élève mobilise une vision globale en associant uniquement des formes qui se ressemblent, mais sans distinguer leur</w:t>
      </w:r>
      <w:r>
        <w:t>s</w:t>
      </w:r>
      <w:r>
        <w:t xml:space="preserve"> caractéristiques particulières. Dans ce cas il risque de devoir effectuer plusieurs essais avant d’obtenir une association valide, mais peut-être moins nombreux que dans le cas précédent.</w:t>
      </w:r>
    </w:p>
    <w:p w14:paraId="5F5346E5" w14:textId="3A1FD3EE" w:rsidR="00E87CB4" w:rsidRDefault="00E87CB4" w:rsidP="00E87CB4">
      <w:r>
        <w:t>3)</w:t>
      </w:r>
      <w:r>
        <w:t xml:space="preserve"> L</w:t>
      </w:r>
      <w:r>
        <w:t>’élève adopte une stratégie experte en utilisant d’abord une vision globale pour éliminer les formes perceptivement trop éloignées de celle recherchée, puis ensuite en achevant sa recherche à partir de certaines caractéristiques des formes.</w:t>
      </w:r>
    </w:p>
    <w:p w14:paraId="18D3A5FF" w14:textId="7FF08664" w:rsidR="00E87CB4" w:rsidRDefault="00E87CB4" w:rsidP="00E87CB4">
      <w:r>
        <w:t>Prolongement</w:t>
      </w:r>
    </w:p>
    <w:p w14:paraId="0E22D950" w14:textId="0A93E335" w:rsidR="007C7E82" w:rsidRDefault="00E87CB4" w:rsidP="00E87CB4">
      <w:r>
        <w:t>Une fois que l’élève s’est familiarisé avec la collection de pièces et ses contraintes, il peut reprendre la même activité avec un nombre d’essais limité (voir Retrouve la bonne forme à vue).</w:t>
      </w:r>
    </w:p>
    <w:sectPr w:rsidR="007C7E82" w:rsidSect="00E87CB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B4"/>
    <w:rsid w:val="007C7E82"/>
    <w:rsid w:val="00B77E4E"/>
    <w:rsid w:val="00E87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3028"/>
  <w15:chartTrackingRefBased/>
  <w15:docId w15:val="{538DF0C4-FACE-4680-90BB-C622D3E5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1775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Pasteur</dc:creator>
  <cp:keywords/>
  <dc:description/>
  <cp:lastModifiedBy>Cyril Pasteur</cp:lastModifiedBy>
  <cp:revision>2</cp:revision>
  <dcterms:created xsi:type="dcterms:W3CDTF">2024-11-23T14:59:00Z</dcterms:created>
  <dcterms:modified xsi:type="dcterms:W3CDTF">2024-11-23T15:04:00Z</dcterms:modified>
</cp:coreProperties>
</file>