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1548"/>
        <w:gridCol w:w="7182"/>
      </w:tblGrid>
      <w:tr w:rsidR="003F5B6D" w:rsidRPr="00D567CE" w:rsidTr="003F5B6D">
        <w:trPr>
          <w:trHeight w:val="699"/>
        </w:trPr>
        <w:tc>
          <w:tcPr>
            <w:tcW w:w="10343" w:type="dxa"/>
            <w:gridSpan w:val="3"/>
            <w:tcBorders>
              <w:top w:val="single" w:sz="4" w:space="0" w:color="auto"/>
              <w:left w:val="single" w:sz="4" w:space="0" w:color="auto"/>
              <w:right w:val="single" w:sz="4" w:space="0" w:color="auto"/>
            </w:tcBorders>
            <w:shd w:val="clear" w:color="auto" w:fill="auto"/>
          </w:tcPr>
          <w:p w:rsidR="003F5B6D" w:rsidRDefault="003F5B6D" w:rsidP="001C5466">
            <w:pPr>
              <w:spacing w:after="0" w:line="240" w:lineRule="auto"/>
              <w:rPr>
                <w:i/>
              </w:rPr>
            </w:pPr>
            <w:r w:rsidRPr="007C15A0">
              <w:rPr>
                <w:b/>
              </w:rPr>
              <w:t xml:space="preserve">Titre du </w:t>
            </w:r>
            <w:r>
              <w:rPr>
                <w:b/>
              </w:rPr>
              <w:t>texte</w:t>
            </w:r>
            <w:r w:rsidRPr="007C15A0">
              <w:rPr>
                <w:b/>
              </w:rPr>
              <w:t> :</w:t>
            </w:r>
            <w:r>
              <w:rPr>
                <w:b/>
              </w:rPr>
              <w:t xml:space="preserve"> </w:t>
            </w:r>
            <w:r>
              <w:t>La consultation</w:t>
            </w:r>
          </w:p>
          <w:p w:rsidR="003F5B6D" w:rsidRPr="006F6808" w:rsidRDefault="003F5B6D" w:rsidP="001C5466">
            <w:pPr>
              <w:pStyle w:val="Sansinterligne"/>
              <w:rPr>
                <w:rFonts w:ascii="Bradley Hand ITC" w:hAnsi="Bradley Hand ITC"/>
              </w:rPr>
            </w:pPr>
            <w:r>
              <w:rPr>
                <w:noProof/>
                <w:lang w:eastAsia="fr-FR"/>
              </w:rPr>
              <w:t xml:space="preserve"> </w:t>
            </w:r>
          </w:p>
        </w:tc>
      </w:tr>
      <w:tr w:rsidR="007413D5" w:rsidRPr="00D567CE" w:rsidTr="003F5B6D">
        <w:trPr>
          <w:trHeight w:val="407"/>
        </w:trPr>
        <w:tc>
          <w:tcPr>
            <w:tcW w:w="3161" w:type="dxa"/>
            <w:gridSpan w:val="2"/>
            <w:shd w:val="clear" w:color="auto" w:fill="auto"/>
          </w:tcPr>
          <w:p w:rsidR="007413D5" w:rsidRPr="00F86F52" w:rsidRDefault="007413D5" w:rsidP="001C5466">
            <w:pPr>
              <w:spacing w:after="0" w:line="240" w:lineRule="auto"/>
              <w:rPr>
                <w:b/>
                <w:i/>
              </w:rPr>
            </w:pPr>
            <w:r w:rsidRPr="00F86F52">
              <w:rPr>
                <w:b/>
                <w:i/>
              </w:rPr>
              <w:t>Nom de l’auteur</w:t>
            </w:r>
          </w:p>
        </w:tc>
        <w:tc>
          <w:tcPr>
            <w:tcW w:w="7182" w:type="dxa"/>
            <w:shd w:val="clear" w:color="auto" w:fill="auto"/>
          </w:tcPr>
          <w:p w:rsidR="007413D5" w:rsidRPr="00D567CE" w:rsidRDefault="003F5B6D" w:rsidP="001C5466">
            <w:pPr>
              <w:spacing w:after="0" w:line="240" w:lineRule="auto"/>
            </w:pPr>
            <w:r>
              <w:t xml:space="preserve">Bernard </w:t>
            </w:r>
            <w:proofErr w:type="spellStart"/>
            <w:r>
              <w:t>Friot</w:t>
            </w:r>
            <w:proofErr w:type="spellEnd"/>
          </w:p>
        </w:tc>
      </w:tr>
      <w:tr w:rsidR="007413D5" w:rsidRPr="00D567CE" w:rsidTr="003F5B6D">
        <w:trPr>
          <w:trHeight w:val="418"/>
        </w:trPr>
        <w:tc>
          <w:tcPr>
            <w:tcW w:w="3161" w:type="dxa"/>
            <w:gridSpan w:val="2"/>
            <w:tcBorders>
              <w:bottom w:val="single" w:sz="18" w:space="0" w:color="auto"/>
            </w:tcBorders>
            <w:shd w:val="clear" w:color="auto" w:fill="auto"/>
          </w:tcPr>
          <w:p w:rsidR="007413D5" w:rsidRPr="00F86F52" w:rsidRDefault="007413D5" w:rsidP="001C5466">
            <w:pPr>
              <w:spacing w:after="0" w:line="240" w:lineRule="auto"/>
              <w:rPr>
                <w:b/>
                <w:i/>
              </w:rPr>
            </w:pPr>
            <w:r w:rsidRPr="00F86F52">
              <w:rPr>
                <w:b/>
                <w:i/>
              </w:rPr>
              <w:t>Niveau de classe choisi</w:t>
            </w:r>
          </w:p>
        </w:tc>
        <w:tc>
          <w:tcPr>
            <w:tcW w:w="7182" w:type="dxa"/>
            <w:tcBorders>
              <w:bottom w:val="single" w:sz="18" w:space="0" w:color="auto"/>
            </w:tcBorders>
            <w:shd w:val="clear" w:color="auto" w:fill="auto"/>
          </w:tcPr>
          <w:p w:rsidR="007413D5" w:rsidRPr="00D567CE" w:rsidRDefault="007413D5" w:rsidP="001C5466">
            <w:pPr>
              <w:spacing w:after="0" w:line="240" w:lineRule="auto"/>
            </w:pPr>
            <w:r>
              <w:t>Cycle</w:t>
            </w:r>
            <w:r w:rsidR="003F5B6D">
              <w:t>s</w:t>
            </w:r>
            <w:r>
              <w:t xml:space="preserve"> 2</w:t>
            </w:r>
            <w:r w:rsidR="003F5B6D">
              <w:t xml:space="preserve"> et 3</w:t>
            </w:r>
          </w:p>
        </w:tc>
      </w:tr>
      <w:tr w:rsidR="007413D5" w:rsidRPr="00D567CE" w:rsidTr="003F5B6D">
        <w:trPr>
          <w:trHeight w:val="694"/>
        </w:trPr>
        <w:tc>
          <w:tcPr>
            <w:tcW w:w="10343" w:type="dxa"/>
            <w:gridSpan w:val="3"/>
            <w:tcBorders>
              <w:top w:val="single" w:sz="18" w:space="0" w:color="auto"/>
              <w:left w:val="single" w:sz="4" w:space="0" w:color="auto"/>
              <w:bottom w:val="single" w:sz="18" w:space="0" w:color="auto"/>
              <w:right w:val="single" w:sz="4" w:space="0" w:color="auto"/>
            </w:tcBorders>
            <w:shd w:val="clear" w:color="auto" w:fill="D9D9D9"/>
          </w:tcPr>
          <w:p w:rsidR="007413D5" w:rsidRPr="00B851F3" w:rsidRDefault="007413D5" w:rsidP="001C5466">
            <w:pPr>
              <w:spacing w:after="0" w:line="240" w:lineRule="auto"/>
              <w:jc w:val="center"/>
              <w:rPr>
                <w:b/>
                <w:sz w:val="28"/>
                <w:szCs w:val="28"/>
              </w:rPr>
            </w:pPr>
            <w:r>
              <w:rPr>
                <w:b/>
                <w:sz w:val="28"/>
                <w:szCs w:val="28"/>
              </w:rPr>
              <w:t>Obstacles, nœuds de compréhension et enjeux du texte</w:t>
            </w:r>
          </w:p>
        </w:tc>
      </w:tr>
      <w:tr w:rsidR="007413D5" w:rsidRPr="00D567CE" w:rsidTr="003F5B6D">
        <w:tc>
          <w:tcPr>
            <w:tcW w:w="10343" w:type="dxa"/>
            <w:gridSpan w:val="3"/>
            <w:tcBorders>
              <w:top w:val="single" w:sz="18" w:space="0" w:color="auto"/>
              <w:bottom w:val="single" w:sz="8" w:space="0" w:color="auto"/>
            </w:tcBorders>
            <w:shd w:val="clear" w:color="auto" w:fill="auto"/>
          </w:tcPr>
          <w:p w:rsidR="007413D5" w:rsidRPr="00743BF5" w:rsidRDefault="007413D5" w:rsidP="001C5466">
            <w:pPr>
              <w:spacing w:after="0" w:line="240" w:lineRule="auto"/>
              <w:jc w:val="center"/>
              <w:rPr>
                <w:b/>
              </w:rPr>
            </w:pPr>
            <w:r w:rsidRPr="00743BF5">
              <w:rPr>
                <w:b/>
              </w:rPr>
              <w:t>Temps 1 : Avant de commencer la lecture de l’album</w:t>
            </w:r>
          </w:p>
        </w:tc>
      </w:tr>
      <w:tr w:rsidR="007413D5" w:rsidRPr="00D567CE" w:rsidTr="003F5B6D">
        <w:tc>
          <w:tcPr>
            <w:tcW w:w="3161" w:type="dxa"/>
            <w:gridSpan w:val="2"/>
            <w:tcBorders>
              <w:bottom w:val="single" w:sz="8" w:space="0" w:color="auto"/>
            </w:tcBorders>
            <w:shd w:val="clear" w:color="auto" w:fill="auto"/>
          </w:tcPr>
          <w:p w:rsidR="007413D5" w:rsidRDefault="007413D5" w:rsidP="001C5466">
            <w:pPr>
              <w:spacing w:after="0" w:line="240" w:lineRule="auto"/>
              <w:jc w:val="center"/>
              <w:rPr>
                <w:b/>
                <w:i/>
              </w:rPr>
            </w:pPr>
            <w:r>
              <w:rPr>
                <w:b/>
                <w:i/>
              </w:rPr>
              <w:t>Lexique</w:t>
            </w:r>
          </w:p>
          <w:p w:rsidR="007413D5" w:rsidRDefault="007413D5" w:rsidP="001C5466">
            <w:pPr>
              <w:spacing w:after="0" w:line="240" w:lineRule="auto"/>
              <w:jc w:val="center"/>
              <w:rPr>
                <w:b/>
                <w:i/>
              </w:rPr>
            </w:pPr>
            <w:r w:rsidRPr="00461E46">
              <w:rPr>
                <w:i/>
              </w:rPr>
              <w:t>A travailler en amont</w:t>
            </w:r>
            <w:r>
              <w:rPr>
                <w:i/>
              </w:rPr>
              <w:t xml:space="preserve"> ou en contexte</w:t>
            </w:r>
          </w:p>
        </w:tc>
        <w:tc>
          <w:tcPr>
            <w:tcW w:w="7182" w:type="dxa"/>
            <w:tcBorders>
              <w:bottom w:val="single" w:sz="8" w:space="0" w:color="auto"/>
            </w:tcBorders>
            <w:shd w:val="clear" w:color="auto" w:fill="auto"/>
          </w:tcPr>
          <w:p w:rsidR="007413D5" w:rsidRDefault="007413D5" w:rsidP="001C5466">
            <w:pPr>
              <w:spacing w:after="0" w:line="240" w:lineRule="auto"/>
            </w:pPr>
            <w:proofErr w:type="gramStart"/>
            <w:r>
              <w:t>avoir</w:t>
            </w:r>
            <w:proofErr w:type="gramEnd"/>
            <w:r>
              <w:t xml:space="preserve"> un poids sur l’estomac.</w:t>
            </w:r>
          </w:p>
          <w:p w:rsidR="007413D5" w:rsidRDefault="007413D5" w:rsidP="001C5466">
            <w:pPr>
              <w:spacing w:after="0" w:line="240" w:lineRule="auto"/>
            </w:pPr>
            <w:proofErr w:type="gramStart"/>
            <w:r>
              <w:t>gémir</w:t>
            </w:r>
            <w:proofErr w:type="gramEnd"/>
            <w:r>
              <w:t xml:space="preserve"> – se mettre au régime - </w:t>
            </w:r>
          </w:p>
          <w:p w:rsidR="007413D5" w:rsidRPr="00D567CE" w:rsidRDefault="007413D5" w:rsidP="001C5466">
            <w:pPr>
              <w:spacing w:after="0" w:line="240" w:lineRule="auto"/>
            </w:pPr>
          </w:p>
        </w:tc>
      </w:tr>
      <w:tr w:rsidR="007413D5" w:rsidRPr="00D567CE" w:rsidTr="003F5B6D">
        <w:trPr>
          <w:trHeight w:val="1101"/>
        </w:trPr>
        <w:tc>
          <w:tcPr>
            <w:tcW w:w="3161" w:type="dxa"/>
            <w:gridSpan w:val="2"/>
            <w:tcBorders>
              <w:top w:val="single" w:sz="8" w:space="0" w:color="auto"/>
              <w:left w:val="single" w:sz="4" w:space="0" w:color="auto"/>
              <w:bottom w:val="single" w:sz="18" w:space="0" w:color="auto"/>
              <w:right w:val="single" w:sz="8" w:space="0" w:color="auto"/>
            </w:tcBorders>
            <w:shd w:val="clear" w:color="auto" w:fill="auto"/>
          </w:tcPr>
          <w:p w:rsidR="007413D5" w:rsidRDefault="007413D5" w:rsidP="001C5466">
            <w:pPr>
              <w:spacing w:after="0" w:line="240" w:lineRule="auto"/>
              <w:jc w:val="center"/>
              <w:rPr>
                <w:i/>
              </w:rPr>
            </w:pPr>
            <w:r>
              <w:rPr>
                <w:b/>
                <w:i/>
              </w:rPr>
              <w:t>Références culturelles à travailler avant d’aborder la lecture de l’album</w:t>
            </w:r>
          </w:p>
        </w:tc>
        <w:tc>
          <w:tcPr>
            <w:tcW w:w="7182" w:type="dxa"/>
            <w:tcBorders>
              <w:top w:val="single" w:sz="8" w:space="0" w:color="auto"/>
              <w:left w:val="single" w:sz="8" w:space="0" w:color="auto"/>
              <w:bottom w:val="single" w:sz="18" w:space="0" w:color="auto"/>
              <w:right w:val="single" w:sz="4" w:space="0" w:color="auto"/>
            </w:tcBorders>
            <w:shd w:val="clear" w:color="auto" w:fill="auto"/>
          </w:tcPr>
          <w:p w:rsidR="007413D5" w:rsidRDefault="007413D5" w:rsidP="007413D5">
            <w:pPr>
              <w:pStyle w:val="NormalWeb"/>
              <w:spacing w:before="0" w:beforeAutospacing="0" w:after="0" w:afterAutospacing="0"/>
              <w:rPr>
                <w:sz w:val="22"/>
                <w:szCs w:val="22"/>
              </w:rPr>
            </w:pPr>
            <w:r>
              <w:t xml:space="preserve">L’archétype de l’ogre : </w:t>
            </w:r>
            <w:r w:rsidRPr="007413D5">
              <w:rPr>
                <w:sz w:val="22"/>
                <w:szCs w:val="22"/>
              </w:rPr>
              <w:t xml:space="preserve">famille des </w:t>
            </w:r>
            <w:r w:rsidR="003F5B6D">
              <w:rPr>
                <w:sz w:val="22"/>
                <w:szCs w:val="22"/>
              </w:rPr>
              <w:t>d</w:t>
            </w:r>
            <w:r w:rsidR="003F5B6D" w:rsidRPr="007413D5">
              <w:rPr>
                <w:sz w:val="22"/>
                <w:szCs w:val="22"/>
              </w:rPr>
              <w:t>évorants</w:t>
            </w:r>
            <w:r w:rsidR="003F5B6D">
              <w:rPr>
                <w:sz w:val="22"/>
                <w:szCs w:val="22"/>
              </w:rPr>
              <w:t>,</w:t>
            </w:r>
            <w:r w:rsidR="003F5B6D" w:rsidRPr="007413D5">
              <w:rPr>
                <w:sz w:val="22"/>
                <w:szCs w:val="22"/>
              </w:rPr>
              <w:t xml:space="preserve"> stature</w:t>
            </w:r>
            <w:r w:rsidRPr="007413D5">
              <w:rPr>
                <w:sz w:val="22"/>
                <w:szCs w:val="22"/>
              </w:rPr>
              <w:t xml:space="preserve"> gigantesque et trapue, grande force</w:t>
            </w:r>
            <w:r>
              <w:rPr>
                <w:sz w:val="22"/>
                <w:szCs w:val="22"/>
              </w:rPr>
              <w:t>,</w:t>
            </w:r>
            <w:r w:rsidRPr="007413D5">
              <w:rPr>
                <w:sz w:val="22"/>
                <w:szCs w:val="22"/>
              </w:rPr>
              <w:t xml:space="preserve"> énorme appétit… </w:t>
            </w:r>
          </w:p>
          <w:p w:rsidR="007413D5" w:rsidRPr="007413D5" w:rsidRDefault="007413D5" w:rsidP="007413D5">
            <w:pPr>
              <w:pStyle w:val="NormalWeb"/>
              <w:spacing w:before="0" w:beforeAutospacing="0" w:after="0" w:afterAutospacing="0"/>
              <w:rPr>
                <w:sz w:val="22"/>
                <w:szCs w:val="22"/>
              </w:rPr>
            </w:pPr>
            <w:r>
              <w:rPr>
                <w:sz w:val="22"/>
                <w:szCs w:val="22"/>
              </w:rPr>
              <w:t xml:space="preserve">Il </w:t>
            </w:r>
            <w:r w:rsidRPr="007413D5">
              <w:rPr>
                <w:sz w:val="22"/>
                <w:szCs w:val="22"/>
              </w:rPr>
              <w:t xml:space="preserve">dévore de préférence " les petits enfants ". Il est cannibale et non carnivore. </w:t>
            </w:r>
          </w:p>
          <w:p w:rsidR="007413D5" w:rsidRPr="00D567CE" w:rsidRDefault="007413D5" w:rsidP="003F5B6D">
            <w:pPr>
              <w:pStyle w:val="Sansinterligne"/>
              <w:ind w:left="720"/>
            </w:pPr>
          </w:p>
        </w:tc>
      </w:tr>
      <w:tr w:rsidR="007413D5" w:rsidRPr="00D567CE" w:rsidTr="003F5B6D">
        <w:tc>
          <w:tcPr>
            <w:tcW w:w="10343" w:type="dxa"/>
            <w:gridSpan w:val="3"/>
            <w:tcBorders>
              <w:top w:val="single" w:sz="18" w:space="0" w:color="auto"/>
              <w:bottom w:val="single" w:sz="8" w:space="0" w:color="auto"/>
            </w:tcBorders>
            <w:shd w:val="clear" w:color="auto" w:fill="auto"/>
          </w:tcPr>
          <w:p w:rsidR="007413D5" w:rsidRPr="00743BF5" w:rsidRDefault="007413D5" w:rsidP="001C5466">
            <w:pPr>
              <w:pStyle w:val="Sansinterligne"/>
              <w:ind w:left="720"/>
              <w:jc w:val="center"/>
              <w:rPr>
                <w:b/>
              </w:rPr>
            </w:pPr>
            <w:r w:rsidRPr="00743BF5">
              <w:rPr>
                <w:b/>
              </w:rPr>
              <w:t>Temps 2</w:t>
            </w:r>
            <w:r>
              <w:rPr>
                <w:b/>
              </w:rPr>
              <w:t xml:space="preserve"> : </w:t>
            </w:r>
            <w:r w:rsidRPr="00743BF5">
              <w:rPr>
                <w:b/>
              </w:rPr>
              <w:t>Pendant La lecture de l’album</w:t>
            </w:r>
          </w:p>
        </w:tc>
      </w:tr>
      <w:tr w:rsidR="007413D5" w:rsidRPr="00D567CE" w:rsidTr="003F5B6D">
        <w:trPr>
          <w:trHeight w:val="2168"/>
        </w:trPr>
        <w:tc>
          <w:tcPr>
            <w:tcW w:w="3161" w:type="dxa"/>
            <w:gridSpan w:val="2"/>
            <w:tcBorders>
              <w:top w:val="single" w:sz="8" w:space="0" w:color="auto"/>
            </w:tcBorders>
            <w:shd w:val="clear" w:color="auto" w:fill="auto"/>
          </w:tcPr>
          <w:p w:rsidR="007413D5" w:rsidRDefault="007413D5" w:rsidP="001C5466">
            <w:pPr>
              <w:spacing w:after="0" w:line="240" w:lineRule="auto"/>
              <w:jc w:val="center"/>
              <w:rPr>
                <w:b/>
                <w:i/>
              </w:rPr>
            </w:pPr>
            <w:r>
              <w:rPr>
                <w:b/>
                <w:i/>
              </w:rPr>
              <w:t>Eléments implicites à faire émerger</w:t>
            </w:r>
          </w:p>
          <w:p w:rsidR="007413D5" w:rsidRDefault="007413D5" w:rsidP="001C5466">
            <w:pPr>
              <w:spacing w:after="0" w:line="240" w:lineRule="auto"/>
              <w:jc w:val="center"/>
              <w:rPr>
                <w:b/>
                <w:i/>
              </w:rPr>
            </w:pPr>
          </w:p>
          <w:p w:rsidR="007413D5" w:rsidRDefault="007413D5" w:rsidP="001C5466">
            <w:pPr>
              <w:spacing w:after="0" w:line="240" w:lineRule="auto"/>
              <w:jc w:val="center"/>
              <w:rPr>
                <w:b/>
                <w:i/>
              </w:rPr>
            </w:pPr>
            <w:r>
              <w:rPr>
                <w:b/>
                <w:i/>
              </w:rPr>
              <w:t>Les personnages</w:t>
            </w:r>
          </w:p>
          <w:p w:rsidR="007413D5" w:rsidRPr="00461E46" w:rsidRDefault="007413D5" w:rsidP="001C5466">
            <w:pPr>
              <w:spacing w:after="0" w:line="240" w:lineRule="auto"/>
              <w:jc w:val="center"/>
              <w:rPr>
                <w:i/>
                <w:sz w:val="20"/>
              </w:rPr>
            </w:pPr>
            <w:r w:rsidRPr="00461E46">
              <w:rPr>
                <w:i/>
                <w:sz w:val="20"/>
              </w:rPr>
              <w:t>Leurs paroles /</w:t>
            </w:r>
            <w:r>
              <w:rPr>
                <w:i/>
                <w:sz w:val="20"/>
              </w:rPr>
              <w:t xml:space="preserve"> </w:t>
            </w:r>
            <w:r w:rsidRPr="00461E46">
              <w:rPr>
                <w:i/>
                <w:sz w:val="20"/>
              </w:rPr>
              <w:t>leurs actes</w:t>
            </w:r>
          </w:p>
          <w:p w:rsidR="007413D5" w:rsidRDefault="007413D5" w:rsidP="001C5466">
            <w:pPr>
              <w:spacing w:after="0" w:line="240" w:lineRule="auto"/>
              <w:jc w:val="center"/>
              <w:rPr>
                <w:i/>
                <w:sz w:val="20"/>
              </w:rPr>
            </w:pPr>
            <w:r w:rsidRPr="00461E46">
              <w:rPr>
                <w:i/>
                <w:sz w:val="20"/>
              </w:rPr>
              <w:t>Leurs pensées / leurs raisons d’agir</w:t>
            </w:r>
          </w:p>
          <w:p w:rsidR="007413D5" w:rsidRDefault="007413D5" w:rsidP="001C5466">
            <w:pPr>
              <w:spacing w:after="0" w:line="240" w:lineRule="auto"/>
              <w:jc w:val="center"/>
              <w:rPr>
                <w:b/>
                <w:i/>
              </w:rPr>
            </w:pPr>
          </w:p>
          <w:p w:rsidR="007413D5" w:rsidRPr="00461E46" w:rsidRDefault="007413D5" w:rsidP="001C5466">
            <w:pPr>
              <w:spacing w:after="0" w:line="240" w:lineRule="auto"/>
              <w:jc w:val="center"/>
              <w:rPr>
                <w:i/>
              </w:rPr>
            </w:pPr>
            <w:r w:rsidRPr="00F86F52">
              <w:rPr>
                <w:b/>
                <w:i/>
              </w:rPr>
              <w:t>Etude des relations causales ou de la structure narrative de l’album</w:t>
            </w:r>
          </w:p>
        </w:tc>
        <w:tc>
          <w:tcPr>
            <w:tcW w:w="7182" w:type="dxa"/>
            <w:tcBorders>
              <w:top w:val="single" w:sz="8" w:space="0" w:color="auto"/>
            </w:tcBorders>
            <w:shd w:val="clear" w:color="auto" w:fill="auto"/>
          </w:tcPr>
          <w:p w:rsidR="0025374B" w:rsidRDefault="0025374B" w:rsidP="001C5466">
            <w:pPr>
              <w:pStyle w:val="Sansinterligne"/>
              <w:numPr>
                <w:ilvl w:val="0"/>
                <w:numId w:val="2"/>
              </w:numPr>
            </w:pPr>
            <w:r>
              <w:t>Clarifier qui sont les personnages, le lieu où se déroule cette histoire</w:t>
            </w:r>
            <w:r w:rsidR="003F5B6D">
              <w:t>.</w:t>
            </w:r>
            <w:r>
              <w:t xml:space="preserve"> </w:t>
            </w:r>
          </w:p>
          <w:p w:rsidR="0025374B" w:rsidRDefault="0025374B" w:rsidP="001C5466">
            <w:pPr>
              <w:pStyle w:val="Sansinterligne"/>
              <w:numPr>
                <w:ilvl w:val="0"/>
                <w:numId w:val="2"/>
              </w:numPr>
            </w:pPr>
            <w:r>
              <w:t>Comprendre quel est le problème de l’ogre.</w:t>
            </w:r>
          </w:p>
          <w:p w:rsidR="0025374B" w:rsidRDefault="007413D5" w:rsidP="001C5466">
            <w:pPr>
              <w:pStyle w:val="Sansinterligne"/>
              <w:numPr>
                <w:ilvl w:val="0"/>
                <w:numId w:val="2"/>
              </w:numPr>
            </w:pPr>
            <w:r>
              <w:t xml:space="preserve">Clarifier les pensées et les raisons d’agir des personnages : </w:t>
            </w:r>
          </w:p>
          <w:p w:rsidR="0025374B" w:rsidRDefault="0025374B" w:rsidP="0025374B">
            <w:pPr>
              <w:pStyle w:val="Sansinterligne"/>
            </w:pPr>
            <w:r>
              <w:t xml:space="preserve">Le docteur a un but, faire son métier de bout en bout sans se soucier des conséquences. </w:t>
            </w:r>
          </w:p>
          <w:p w:rsidR="007413D5" w:rsidRDefault="0025374B" w:rsidP="0025374B">
            <w:pPr>
              <w:pStyle w:val="Sansinterligne"/>
            </w:pPr>
            <w:r>
              <w:t>L’ogre qui vient chercher l’aide du médecin mais ambitionne de le dévorer sitôt qu’il comprend que le cachet va le guérir de ses maux d’estomac.</w:t>
            </w:r>
          </w:p>
          <w:p w:rsidR="007413D5" w:rsidRDefault="007413D5" w:rsidP="0025374B">
            <w:pPr>
              <w:spacing w:after="0" w:line="240" w:lineRule="auto"/>
            </w:pPr>
            <w:r>
              <w:t>Evolution des états mentaux d</w:t>
            </w:r>
            <w:r w:rsidR="0025374B">
              <w:t>e l’ogre :</w:t>
            </w:r>
            <w:r>
              <w:t xml:space="preserve"> </w:t>
            </w:r>
            <w:r w:rsidR="0025374B">
              <w:t xml:space="preserve"> malade et inquiet, il redevient le personnage glouton et insensible dès qu’il est guéri.  </w:t>
            </w:r>
          </w:p>
          <w:p w:rsidR="003F5B6D" w:rsidRDefault="0025374B" w:rsidP="003F5B6D">
            <w:pPr>
              <w:pStyle w:val="Sansinterligne"/>
              <w:numPr>
                <w:ilvl w:val="0"/>
                <w:numId w:val="2"/>
              </w:numPr>
            </w:pPr>
            <w:r>
              <w:t xml:space="preserve">Comprendre les liens logiques du texte : </w:t>
            </w:r>
          </w:p>
          <w:p w:rsidR="0025374B" w:rsidRDefault="003F5B6D" w:rsidP="003F5B6D">
            <w:pPr>
              <w:pStyle w:val="Sansinterligne"/>
            </w:pPr>
            <w:r>
              <w:t>Q</w:t>
            </w:r>
            <w:r w:rsidR="0025374B">
              <w:t>uel est le</w:t>
            </w:r>
            <w:r>
              <w:t xml:space="preserve"> </w:t>
            </w:r>
            <w:r w:rsidR="0025374B">
              <w:t>problème de l’ogre ? Qu’est-ce qui l’a rendu malade ?</w:t>
            </w:r>
            <w:r>
              <w:t xml:space="preserve"> Quel effet le discours rassurant produit-t-il sur lui ? </w:t>
            </w:r>
          </w:p>
          <w:p w:rsidR="003F5B6D" w:rsidRDefault="003F5B6D" w:rsidP="003F5B6D">
            <w:pPr>
              <w:pStyle w:val="Paragraphedeliste"/>
              <w:numPr>
                <w:ilvl w:val="0"/>
                <w:numId w:val="2"/>
              </w:numPr>
              <w:spacing w:after="0" w:line="240" w:lineRule="auto"/>
            </w:pPr>
            <w:r>
              <w:t xml:space="preserve">Comprendre la chute de l’histoire : </w:t>
            </w:r>
          </w:p>
          <w:p w:rsidR="007413D5" w:rsidRPr="00D567CE" w:rsidRDefault="003F5B6D" w:rsidP="003F5B6D">
            <w:pPr>
              <w:spacing w:after="0" w:line="240" w:lineRule="auto"/>
            </w:pPr>
            <w:r>
              <w:t xml:space="preserve">à partir des liens logiques, des </w:t>
            </w:r>
            <w:r w:rsidR="00D34F8B">
              <w:t>intentions des personnages et de</w:t>
            </w:r>
            <w:r>
              <w:t xml:space="preserve"> l’archétype de l’ogre</w:t>
            </w:r>
            <w:r w:rsidR="00D34F8B">
              <w:t>.</w:t>
            </w:r>
          </w:p>
        </w:tc>
      </w:tr>
      <w:tr w:rsidR="007413D5" w:rsidRPr="00D567CE" w:rsidTr="003F5B6D">
        <w:tc>
          <w:tcPr>
            <w:tcW w:w="3161" w:type="dxa"/>
            <w:gridSpan w:val="2"/>
            <w:tcBorders>
              <w:bottom w:val="single" w:sz="18" w:space="0" w:color="auto"/>
            </w:tcBorders>
            <w:shd w:val="clear" w:color="auto" w:fill="auto"/>
          </w:tcPr>
          <w:p w:rsidR="007413D5" w:rsidRDefault="007413D5" w:rsidP="001C5466">
            <w:pPr>
              <w:spacing w:after="0" w:line="240" w:lineRule="auto"/>
              <w:jc w:val="center"/>
              <w:rPr>
                <w:b/>
              </w:rPr>
            </w:pPr>
          </w:p>
          <w:p w:rsidR="007413D5" w:rsidRPr="00743BF5" w:rsidRDefault="007413D5" w:rsidP="001C5466">
            <w:pPr>
              <w:spacing w:after="0" w:line="240" w:lineRule="auto"/>
              <w:jc w:val="center"/>
              <w:rPr>
                <w:b/>
              </w:rPr>
            </w:pPr>
            <w:r>
              <w:rPr>
                <w:b/>
              </w:rPr>
              <w:t>Mobiliser son expérience de lecteur, ses émotions, son jugement.</w:t>
            </w:r>
          </w:p>
        </w:tc>
        <w:tc>
          <w:tcPr>
            <w:tcW w:w="7182" w:type="dxa"/>
            <w:tcBorders>
              <w:bottom w:val="single" w:sz="18" w:space="0" w:color="auto"/>
            </w:tcBorders>
            <w:shd w:val="clear" w:color="auto" w:fill="auto"/>
          </w:tcPr>
          <w:p w:rsidR="007413D5" w:rsidRDefault="007413D5" w:rsidP="001C5466">
            <w:pPr>
              <w:numPr>
                <w:ilvl w:val="0"/>
                <w:numId w:val="1"/>
              </w:numPr>
              <w:spacing w:after="0" w:line="240" w:lineRule="auto"/>
            </w:pPr>
            <w:r>
              <w:t>Questionner le lecteur sur ce qu’il pense des personnages</w:t>
            </w:r>
            <w:r w:rsidR="00D34F8B">
              <w:t>,</w:t>
            </w:r>
            <w:r>
              <w:t xml:space="preserve"> notamment l</w:t>
            </w:r>
            <w:r w:rsidR="003F5B6D">
              <w:t>’attitude du docteur et la décision d</w:t>
            </w:r>
            <w:r>
              <w:t>e l</w:t>
            </w:r>
            <w:r w:rsidR="003F5B6D">
              <w:t>’ogre</w:t>
            </w:r>
            <w:r>
              <w:t>.</w:t>
            </w:r>
          </w:p>
          <w:p w:rsidR="007413D5" w:rsidRDefault="007413D5" w:rsidP="001C5466">
            <w:pPr>
              <w:numPr>
                <w:ilvl w:val="0"/>
                <w:numId w:val="1"/>
              </w:numPr>
              <w:spacing w:after="0" w:line="240" w:lineRule="auto"/>
            </w:pPr>
            <w:r>
              <w:t xml:space="preserve">Comprendre la visée </w:t>
            </w:r>
            <w:r w:rsidR="003F5B6D">
              <w:t xml:space="preserve">absurde et </w:t>
            </w:r>
            <w:r>
              <w:t>comique d</w:t>
            </w:r>
            <w:r w:rsidR="003F5B6D">
              <w:t>u texte.</w:t>
            </w:r>
          </w:p>
          <w:p w:rsidR="003F5B6D" w:rsidRDefault="007413D5" w:rsidP="003F5B6D">
            <w:pPr>
              <w:numPr>
                <w:ilvl w:val="0"/>
                <w:numId w:val="1"/>
              </w:numPr>
              <w:spacing w:after="0" w:line="240" w:lineRule="auto"/>
            </w:pPr>
            <w:r>
              <w:t>Archétype d</w:t>
            </w:r>
            <w:r w:rsidR="003F5B6D">
              <w:t xml:space="preserve">e l’ogre pour partie </w:t>
            </w:r>
            <w:r>
              <w:t>détourné :</w:t>
            </w:r>
          </w:p>
          <w:p w:rsidR="007413D5" w:rsidRPr="00D567CE" w:rsidRDefault="003F5B6D" w:rsidP="003F5B6D">
            <w:pPr>
              <w:spacing w:after="0" w:line="240" w:lineRule="auto"/>
            </w:pPr>
            <w:r w:rsidRPr="003F5B6D">
              <w:rPr>
                <w:rFonts w:ascii="Times New Roman" w:hAnsi="Times New Roman"/>
              </w:rPr>
              <w:t>L'ogre incarne le fort et le méchant, en général vaincu par un personnage petit, faible et rusé, souvent un enfant.</w:t>
            </w:r>
          </w:p>
        </w:tc>
      </w:tr>
      <w:tr w:rsidR="007413D5" w:rsidRPr="00D567CE" w:rsidTr="003F5B6D">
        <w:tc>
          <w:tcPr>
            <w:tcW w:w="10343" w:type="dxa"/>
            <w:gridSpan w:val="3"/>
            <w:tcBorders>
              <w:bottom w:val="single" w:sz="18" w:space="0" w:color="auto"/>
            </w:tcBorders>
            <w:shd w:val="clear" w:color="auto" w:fill="auto"/>
            <w:vAlign w:val="center"/>
          </w:tcPr>
          <w:p w:rsidR="007413D5" w:rsidRDefault="007413D5" w:rsidP="001C5466">
            <w:r w:rsidRPr="00FF7BF8">
              <w:rPr>
                <w:b/>
              </w:rPr>
              <w:t>Il importe de conduire des rappels de récit en fin de séance pour s’entendre sur une élaboration collective du sens de l’épisode. De même, les rappels de récit peuvent être conduits en début de séance pour réactiver ce qui avait été élaboré par le groupe classe la séance précédente. Dans tous les cas, ce sont des reformulations collectives où les élèves interviennent en cascade.</w:t>
            </w:r>
          </w:p>
        </w:tc>
      </w:tr>
      <w:tr w:rsidR="007413D5" w:rsidRPr="00D567CE" w:rsidTr="003F5B6D">
        <w:trPr>
          <w:trHeight w:val="701"/>
        </w:trPr>
        <w:tc>
          <w:tcPr>
            <w:tcW w:w="10343" w:type="dxa"/>
            <w:gridSpan w:val="3"/>
            <w:tcBorders>
              <w:top w:val="single" w:sz="18" w:space="0" w:color="auto"/>
              <w:left w:val="single" w:sz="4" w:space="0" w:color="auto"/>
              <w:bottom w:val="single" w:sz="18" w:space="0" w:color="auto"/>
              <w:right w:val="single" w:sz="4" w:space="0" w:color="auto"/>
            </w:tcBorders>
            <w:shd w:val="clear" w:color="auto" w:fill="D9D9D9"/>
          </w:tcPr>
          <w:p w:rsidR="007413D5" w:rsidRPr="00B851F3" w:rsidRDefault="007413D5" w:rsidP="001C5466">
            <w:pPr>
              <w:spacing w:after="0" w:line="240" w:lineRule="auto"/>
              <w:jc w:val="center"/>
              <w:rPr>
                <w:b/>
                <w:sz w:val="28"/>
                <w:szCs w:val="28"/>
              </w:rPr>
            </w:pPr>
            <w:r>
              <w:rPr>
                <w:b/>
                <w:sz w:val="28"/>
                <w:szCs w:val="28"/>
              </w:rPr>
              <w:t>A partir des nœuds de compréhension :  questions inférentielles permettant un débat interprétatif.</w:t>
            </w:r>
          </w:p>
        </w:tc>
      </w:tr>
      <w:tr w:rsidR="007413D5" w:rsidRPr="00D567CE" w:rsidTr="00D34F8B">
        <w:tc>
          <w:tcPr>
            <w:tcW w:w="1613" w:type="dxa"/>
            <w:shd w:val="clear" w:color="auto" w:fill="auto"/>
          </w:tcPr>
          <w:p w:rsidR="007413D5" w:rsidRPr="00F86F52" w:rsidRDefault="00D76377" w:rsidP="001C5466">
            <w:pPr>
              <w:spacing w:after="0" w:line="240" w:lineRule="auto"/>
              <w:rPr>
                <w:b/>
                <w:i/>
              </w:rPr>
            </w:pPr>
            <w:r>
              <w:rPr>
                <w:b/>
                <w:i/>
              </w:rPr>
              <w:t>Ligne</w:t>
            </w:r>
            <w:r w:rsidR="007413D5">
              <w:rPr>
                <w:b/>
                <w:i/>
              </w:rPr>
              <w:t xml:space="preserve">s 1 à </w:t>
            </w:r>
            <w:r>
              <w:rPr>
                <w:b/>
                <w:i/>
              </w:rPr>
              <w:t>3</w:t>
            </w:r>
            <w:r w:rsidR="007413D5">
              <w:rPr>
                <w:b/>
                <w:i/>
              </w:rPr>
              <w:t xml:space="preserve"> </w:t>
            </w:r>
          </w:p>
        </w:tc>
        <w:tc>
          <w:tcPr>
            <w:tcW w:w="8730" w:type="dxa"/>
            <w:gridSpan w:val="2"/>
            <w:shd w:val="clear" w:color="auto" w:fill="auto"/>
          </w:tcPr>
          <w:p w:rsidR="007413D5" w:rsidRDefault="007413D5" w:rsidP="001C5466">
            <w:pPr>
              <w:spacing w:after="0" w:line="240" w:lineRule="auto"/>
            </w:pPr>
            <w:r w:rsidRPr="0098051A">
              <w:rPr>
                <w:u w:val="single"/>
              </w:rPr>
              <w:t>Question de clarification</w:t>
            </w:r>
            <w:r>
              <w:t xml:space="preserve"> : </w:t>
            </w:r>
            <w:r w:rsidR="00D76377">
              <w:t>Où se passe cette histoire</w:t>
            </w:r>
            <w:r w:rsidR="00D34F8B">
              <w:t> ? Q</w:t>
            </w:r>
            <w:r w:rsidR="00D76377">
              <w:t>uels sont les personnages en présence</w:t>
            </w:r>
            <w:r>
              <w:t> ?</w:t>
            </w:r>
          </w:p>
          <w:p w:rsidR="007413D5" w:rsidRDefault="00D76377" w:rsidP="001C5466">
            <w:pPr>
              <w:spacing w:after="0" w:line="240" w:lineRule="auto"/>
            </w:pPr>
            <w:r>
              <w:t xml:space="preserve">A </w:t>
            </w:r>
            <w:r w:rsidR="00D34F8B">
              <w:t>partir du titre et des substitut</w:t>
            </w:r>
            <w:bookmarkStart w:id="0" w:name="_GoBack"/>
            <w:bookmarkEnd w:id="0"/>
            <w:r>
              <w:t>s, les élèves reconstruisent le cadre spatial et les personnages qui prennent part à cette histoire.</w:t>
            </w:r>
          </w:p>
        </w:tc>
      </w:tr>
      <w:tr w:rsidR="007413D5" w:rsidRPr="00D567CE" w:rsidTr="00D34F8B">
        <w:tc>
          <w:tcPr>
            <w:tcW w:w="1613" w:type="dxa"/>
            <w:shd w:val="clear" w:color="auto" w:fill="auto"/>
          </w:tcPr>
          <w:p w:rsidR="007413D5" w:rsidRDefault="00D76377" w:rsidP="001C5466">
            <w:pPr>
              <w:spacing w:after="0" w:line="240" w:lineRule="auto"/>
              <w:rPr>
                <w:b/>
                <w:i/>
              </w:rPr>
            </w:pPr>
            <w:r>
              <w:rPr>
                <w:b/>
                <w:i/>
              </w:rPr>
              <w:t>Lignes 1</w:t>
            </w:r>
            <w:r w:rsidR="007413D5">
              <w:rPr>
                <w:b/>
                <w:i/>
              </w:rPr>
              <w:t xml:space="preserve"> à </w:t>
            </w:r>
            <w:r>
              <w:rPr>
                <w:b/>
                <w:i/>
              </w:rPr>
              <w:t>5</w:t>
            </w:r>
          </w:p>
        </w:tc>
        <w:tc>
          <w:tcPr>
            <w:tcW w:w="8730" w:type="dxa"/>
            <w:gridSpan w:val="2"/>
            <w:shd w:val="clear" w:color="auto" w:fill="auto"/>
          </w:tcPr>
          <w:p w:rsidR="007413D5" w:rsidRDefault="007413D5" w:rsidP="001C5466">
            <w:pPr>
              <w:spacing w:after="0" w:line="240" w:lineRule="auto"/>
            </w:pPr>
            <w:r w:rsidRPr="0098051A">
              <w:rPr>
                <w:u w:val="single"/>
              </w:rPr>
              <w:t xml:space="preserve">Question de </w:t>
            </w:r>
            <w:r w:rsidR="00D76377">
              <w:rPr>
                <w:u w:val="single"/>
              </w:rPr>
              <w:t>rétrospection</w:t>
            </w:r>
            <w:r>
              <w:t> :</w:t>
            </w:r>
          </w:p>
          <w:p w:rsidR="007413D5" w:rsidRDefault="00D76377" w:rsidP="001C5466">
            <w:pPr>
              <w:spacing w:after="0" w:line="240" w:lineRule="auto"/>
            </w:pPr>
            <w:r>
              <w:t>Quel est le problème de l’ogre ? Que ressent-il ?</w:t>
            </w:r>
          </w:p>
          <w:p w:rsidR="007413D5" w:rsidRDefault="007413D5" w:rsidP="001C5466">
            <w:pPr>
              <w:spacing w:after="0" w:line="240" w:lineRule="auto"/>
            </w:pPr>
            <w:r>
              <w:t xml:space="preserve">Validation avec </w:t>
            </w:r>
            <w:r w:rsidR="00D76377">
              <w:t>le texte qui a été lu</w:t>
            </w:r>
            <w:r>
              <w:t>.</w:t>
            </w:r>
          </w:p>
        </w:tc>
      </w:tr>
    </w:tbl>
    <w:p w:rsidR="00D34F8B" w:rsidRDefault="00D34F8B">
      <w:r>
        <w:br w:type="page"/>
      </w:r>
    </w:p>
    <w:tbl>
      <w:tblPr>
        <w:tblpPr w:leftFromText="141" w:rightFromText="141" w:vertAnchor="page" w:horzAnchor="margin"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8730"/>
      </w:tblGrid>
      <w:tr w:rsidR="00D76377" w:rsidRPr="00D567CE" w:rsidTr="00D34F8B">
        <w:tc>
          <w:tcPr>
            <w:tcW w:w="1613" w:type="dxa"/>
            <w:shd w:val="clear" w:color="auto" w:fill="auto"/>
          </w:tcPr>
          <w:p w:rsidR="00D76377" w:rsidRDefault="00D76377" w:rsidP="00D76377">
            <w:pPr>
              <w:spacing w:after="0" w:line="240" w:lineRule="auto"/>
              <w:rPr>
                <w:b/>
                <w:i/>
              </w:rPr>
            </w:pPr>
            <w:r>
              <w:rPr>
                <w:b/>
                <w:i/>
              </w:rPr>
              <w:lastRenderedPageBreak/>
              <w:t>Lignes 5 à 22</w:t>
            </w:r>
          </w:p>
        </w:tc>
        <w:tc>
          <w:tcPr>
            <w:tcW w:w="8730" w:type="dxa"/>
            <w:shd w:val="clear" w:color="auto" w:fill="auto"/>
          </w:tcPr>
          <w:p w:rsidR="00D76377" w:rsidRDefault="00D76377" w:rsidP="00D76377">
            <w:pPr>
              <w:spacing w:after="0" w:line="240" w:lineRule="auto"/>
            </w:pPr>
            <w:r w:rsidRPr="0098051A">
              <w:rPr>
                <w:u w:val="single"/>
              </w:rPr>
              <w:t xml:space="preserve">Question de </w:t>
            </w:r>
            <w:r>
              <w:rPr>
                <w:u w:val="single"/>
              </w:rPr>
              <w:t>rétrospection</w:t>
            </w:r>
            <w:r>
              <w:t xml:space="preserve"> : on arrête la lecture </w:t>
            </w:r>
            <w:r w:rsidR="00D34F8B">
              <w:t>à « </w:t>
            </w:r>
            <w:r>
              <w:t>une fraise des bois</w:t>
            </w:r>
            <w:r w:rsidR="00D34F8B">
              <w:t> »</w:t>
            </w:r>
            <w:r>
              <w:t>.</w:t>
            </w:r>
          </w:p>
          <w:p w:rsidR="00D76377" w:rsidRDefault="00D76377" w:rsidP="00D76377">
            <w:pPr>
              <w:spacing w:after="0" w:line="240" w:lineRule="auto"/>
            </w:pPr>
            <w:r>
              <w:t>Qu’est-ce qui a rendu l’ogre malade ? Pourquoi ?</w:t>
            </w:r>
          </w:p>
          <w:p w:rsidR="00D76377" w:rsidRDefault="00D76377" w:rsidP="00D76377">
            <w:pPr>
              <w:spacing w:after="0" w:line="240" w:lineRule="auto"/>
            </w:pPr>
            <w:r>
              <w:t>L’ogre est malade car il a mangé une fraise des bois. Cela ne fait pas partie de son régime alimentaire.</w:t>
            </w:r>
          </w:p>
          <w:p w:rsidR="00D76377" w:rsidRDefault="00D76377" w:rsidP="00D76377">
            <w:pPr>
              <w:spacing w:after="0" w:line="240" w:lineRule="auto"/>
            </w:pPr>
            <w:r>
              <w:t>Validation avec le texte ligne 23.</w:t>
            </w:r>
          </w:p>
        </w:tc>
      </w:tr>
      <w:tr w:rsidR="007413D5" w:rsidRPr="00D567CE" w:rsidTr="00D34F8B">
        <w:tc>
          <w:tcPr>
            <w:tcW w:w="1613" w:type="dxa"/>
            <w:shd w:val="clear" w:color="auto" w:fill="auto"/>
          </w:tcPr>
          <w:p w:rsidR="007413D5" w:rsidRDefault="00D76377" w:rsidP="001C5466">
            <w:pPr>
              <w:spacing w:after="0" w:line="240" w:lineRule="auto"/>
              <w:rPr>
                <w:b/>
                <w:i/>
              </w:rPr>
            </w:pPr>
            <w:r>
              <w:rPr>
                <w:b/>
                <w:i/>
              </w:rPr>
              <w:t xml:space="preserve">Ligne 24 </w:t>
            </w:r>
          </w:p>
        </w:tc>
        <w:tc>
          <w:tcPr>
            <w:tcW w:w="8730" w:type="dxa"/>
            <w:shd w:val="clear" w:color="auto" w:fill="auto"/>
          </w:tcPr>
          <w:p w:rsidR="007413D5" w:rsidRDefault="007413D5" w:rsidP="001C5466">
            <w:pPr>
              <w:spacing w:after="0" w:line="240" w:lineRule="auto"/>
            </w:pPr>
            <w:r w:rsidRPr="0098051A">
              <w:rPr>
                <w:u w:val="single"/>
              </w:rPr>
              <w:t>Question de clarification</w:t>
            </w:r>
            <w:r>
              <w:t> :</w:t>
            </w:r>
          </w:p>
          <w:p w:rsidR="00F22171" w:rsidRDefault="00F22171" w:rsidP="001C5466">
            <w:pPr>
              <w:spacing w:after="0" w:line="240" w:lineRule="auto"/>
            </w:pPr>
            <w:r>
              <w:t>Qu’est-ce qui inquiète l’ogre lorsqu’il co</w:t>
            </w:r>
            <w:r w:rsidR="00D34F8B">
              <w:t xml:space="preserve">mprend ce qui l’a rendu malade </w:t>
            </w:r>
            <w:r>
              <w:t>?</w:t>
            </w:r>
          </w:p>
          <w:p w:rsidR="00F22171" w:rsidRDefault="00F22171" w:rsidP="001C5466">
            <w:pPr>
              <w:spacing w:after="0" w:line="240" w:lineRule="auto"/>
            </w:pPr>
            <w:r>
              <w:t>L’ogre a peur de ne plus pouvoir donner libre cours à son énorme appétit.</w:t>
            </w:r>
          </w:p>
          <w:p w:rsidR="007413D5" w:rsidRDefault="00F22171" w:rsidP="001C5466">
            <w:pPr>
              <w:spacing w:after="0" w:line="240" w:lineRule="auto"/>
            </w:pPr>
            <w:r>
              <w:t xml:space="preserve">On valide avec l’archétype et le texte. </w:t>
            </w:r>
          </w:p>
        </w:tc>
      </w:tr>
      <w:tr w:rsidR="007413D5" w:rsidRPr="00D567CE" w:rsidTr="00D34F8B">
        <w:tc>
          <w:tcPr>
            <w:tcW w:w="1613" w:type="dxa"/>
            <w:shd w:val="clear" w:color="auto" w:fill="auto"/>
          </w:tcPr>
          <w:p w:rsidR="007413D5" w:rsidRDefault="00F22171" w:rsidP="001C5466">
            <w:pPr>
              <w:spacing w:after="0" w:line="240" w:lineRule="auto"/>
              <w:rPr>
                <w:b/>
                <w:i/>
              </w:rPr>
            </w:pPr>
            <w:r>
              <w:rPr>
                <w:b/>
                <w:i/>
              </w:rPr>
              <w:t>Ligne 24 à 29</w:t>
            </w:r>
          </w:p>
        </w:tc>
        <w:tc>
          <w:tcPr>
            <w:tcW w:w="8730" w:type="dxa"/>
            <w:shd w:val="clear" w:color="auto" w:fill="auto"/>
          </w:tcPr>
          <w:p w:rsidR="007413D5" w:rsidRDefault="007413D5" w:rsidP="001C5466">
            <w:pPr>
              <w:spacing w:after="0" w:line="240" w:lineRule="auto"/>
            </w:pPr>
            <w:r w:rsidRPr="0098051A">
              <w:rPr>
                <w:u w:val="single"/>
              </w:rPr>
              <w:t>Question d’anticipation</w:t>
            </w:r>
            <w:r>
              <w:t> :</w:t>
            </w:r>
          </w:p>
          <w:p w:rsidR="007413D5" w:rsidRDefault="007413D5" w:rsidP="001C5466">
            <w:pPr>
              <w:spacing w:after="0" w:line="240" w:lineRule="auto"/>
            </w:pPr>
            <w:r>
              <w:t>Que va-t-il se passer ?</w:t>
            </w:r>
          </w:p>
          <w:p w:rsidR="00F22171" w:rsidRDefault="00F22171" w:rsidP="001C5466">
            <w:pPr>
              <w:spacing w:after="0" w:line="240" w:lineRule="auto"/>
            </w:pPr>
            <w:r>
              <w:t>L’ogre va manger le médecin car il sait qu’il n’a pas besoin de se mettre au régime</w:t>
            </w:r>
            <w:r w:rsidR="00D34F8B">
              <w:t>.</w:t>
            </w:r>
          </w:p>
          <w:p w:rsidR="00F22171" w:rsidRDefault="00F22171" w:rsidP="001C5466">
            <w:pPr>
              <w:spacing w:after="0" w:line="240" w:lineRule="auto"/>
            </w:pPr>
            <w:r>
              <w:t xml:space="preserve">Validation avec la fin du texte. </w:t>
            </w:r>
          </w:p>
        </w:tc>
      </w:tr>
      <w:tr w:rsidR="007413D5" w:rsidRPr="00D567CE" w:rsidTr="00D34F8B">
        <w:tc>
          <w:tcPr>
            <w:tcW w:w="1613" w:type="dxa"/>
            <w:shd w:val="clear" w:color="auto" w:fill="auto"/>
          </w:tcPr>
          <w:p w:rsidR="007413D5" w:rsidRDefault="007413D5" w:rsidP="001C5466">
            <w:pPr>
              <w:spacing w:after="0" w:line="240" w:lineRule="auto"/>
              <w:rPr>
                <w:b/>
                <w:i/>
              </w:rPr>
            </w:pPr>
            <w:r>
              <w:rPr>
                <w:b/>
                <w:i/>
              </w:rPr>
              <w:t>Page 12</w:t>
            </w:r>
          </w:p>
        </w:tc>
        <w:tc>
          <w:tcPr>
            <w:tcW w:w="8730" w:type="dxa"/>
            <w:shd w:val="clear" w:color="auto" w:fill="auto"/>
          </w:tcPr>
          <w:p w:rsidR="007413D5" w:rsidRDefault="00F22171" w:rsidP="001C5466">
            <w:pPr>
              <w:spacing w:after="0" w:line="240" w:lineRule="auto"/>
            </w:pPr>
            <w:r>
              <w:t>Emettre un jugement sur les personnages :</w:t>
            </w:r>
          </w:p>
          <w:p w:rsidR="00F22171" w:rsidRDefault="00F22171" w:rsidP="001C5466">
            <w:pPr>
              <w:spacing w:after="0" w:line="240" w:lineRule="auto"/>
            </w:pPr>
            <w:r>
              <w:t xml:space="preserve">Que penses-tu de l’attitude de l’ogre ? Que penses-tu du docteur ? </w:t>
            </w:r>
          </w:p>
        </w:tc>
      </w:tr>
      <w:tr w:rsidR="007413D5" w:rsidRPr="00D567CE" w:rsidTr="00D34F8B">
        <w:tc>
          <w:tcPr>
            <w:tcW w:w="1613" w:type="dxa"/>
            <w:shd w:val="clear" w:color="auto" w:fill="auto"/>
          </w:tcPr>
          <w:p w:rsidR="007413D5" w:rsidRDefault="007413D5" w:rsidP="001C5466">
            <w:pPr>
              <w:spacing w:after="0" w:line="240" w:lineRule="auto"/>
              <w:rPr>
                <w:b/>
                <w:i/>
              </w:rPr>
            </w:pPr>
            <w:r>
              <w:rPr>
                <w:b/>
                <w:i/>
              </w:rPr>
              <w:t>Pages 13 à 14</w:t>
            </w:r>
          </w:p>
        </w:tc>
        <w:tc>
          <w:tcPr>
            <w:tcW w:w="8730" w:type="dxa"/>
            <w:shd w:val="clear" w:color="auto" w:fill="auto"/>
          </w:tcPr>
          <w:p w:rsidR="00F22171" w:rsidRDefault="00F22171" w:rsidP="001C5466">
            <w:pPr>
              <w:spacing w:after="0" w:line="240" w:lineRule="auto"/>
              <w:rPr>
                <w:u w:val="single"/>
              </w:rPr>
            </w:pPr>
            <w:r>
              <w:rPr>
                <w:u w:val="single"/>
              </w:rPr>
              <w:t>Comprendre l’intention de l’auteur :</w:t>
            </w:r>
          </w:p>
          <w:p w:rsidR="00F22171" w:rsidRPr="00F22171" w:rsidRDefault="00F22171" w:rsidP="00F22171">
            <w:pPr>
              <w:spacing w:after="0" w:line="240" w:lineRule="auto"/>
            </w:pPr>
            <w:r w:rsidRPr="00F22171">
              <w:t>Quel(s) effet(s) l’auteur de ce texte cherche-t-il à produire sur le lecteur ?</w:t>
            </w:r>
          </w:p>
          <w:p w:rsidR="007413D5" w:rsidRDefault="007413D5" w:rsidP="001C5466">
            <w:pPr>
              <w:spacing w:after="0" w:line="240" w:lineRule="auto"/>
            </w:pPr>
          </w:p>
        </w:tc>
      </w:tr>
    </w:tbl>
    <w:p w:rsidR="00EA7C08" w:rsidRDefault="00EA7C08"/>
    <w:sectPr w:rsidR="00EA7C08" w:rsidSect="00D34F8B">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1A3" w:rsidRDefault="00FD11A3">
      <w:pPr>
        <w:spacing w:after="0" w:line="240" w:lineRule="auto"/>
      </w:pPr>
      <w:r>
        <w:separator/>
      </w:r>
    </w:p>
  </w:endnote>
  <w:endnote w:type="continuationSeparator" w:id="0">
    <w:p w:rsidR="00FD11A3" w:rsidRDefault="00FD1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4B4" w:rsidRDefault="00F22171" w:rsidP="00AD64B4">
    <w:pPr>
      <w:pStyle w:val="Pieddepage"/>
      <w:jc w:val="center"/>
    </w:pPr>
    <w:r>
      <w:t>Circonscription Besançon 2</w:t>
    </w:r>
  </w:p>
  <w:p w:rsidR="00AD64B4" w:rsidRDefault="00FD11A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1A3" w:rsidRDefault="00FD11A3">
      <w:pPr>
        <w:spacing w:after="0" w:line="240" w:lineRule="auto"/>
      </w:pPr>
      <w:r>
        <w:separator/>
      </w:r>
    </w:p>
  </w:footnote>
  <w:footnote w:type="continuationSeparator" w:id="0">
    <w:p w:rsidR="00FD11A3" w:rsidRDefault="00FD11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74997"/>
    <w:multiLevelType w:val="hybridMultilevel"/>
    <w:tmpl w:val="D88066EC"/>
    <w:lvl w:ilvl="0" w:tplc="82D003E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140023D"/>
    <w:multiLevelType w:val="hybridMultilevel"/>
    <w:tmpl w:val="6C7E9C10"/>
    <w:lvl w:ilvl="0" w:tplc="357C611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3D5"/>
    <w:rsid w:val="000813A0"/>
    <w:rsid w:val="0025374B"/>
    <w:rsid w:val="003F5B6D"/>
    <w:rsid w:val="007413D5"/>
    <w:rsid w:val="00D34F8B"/>
    <w:rsid w:val="00D76377"/>
    <w:rsid w:val="00EA7C08"/>
    <w:rsid w:val="00F22171"/>
    <w:rsid w:val="00FD11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EA99F"/>
  <w15:chartTrackingRefBased/>
  <w15:docId w15:val="{8CDC6826-E67C-479F-94A4-3A0416F3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rianne" w:eastAsiaTheme="minorHAnsi" w:hAnsi="Marianne"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3D5"/>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413D5"/>
    <w:pPr>
      <w:spacing w:after="0" w:line="240" w:lineRule="auto"/>
    </w:pPr>
    <w:rPr>
      <w:rFonts w:ascii="Calibri" w:eastAsia="Calibri" w:hAnsi="Calibri" w:cs="Times New Roman"/>
    </w:rPr>
  </w:style>
  <w:style w:type="paragraph" w:styleId="Pieddepage">
    <w:name w:val="footer"/>
    <w:basedOn w:val="Normal"/>
    <w:link w:val="PieddepageCar"/>
    <w:uiPriority w:val="99"/>
    <w:unhideWhenUsed/>
    <w:rsid w:val="007413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13D5"/>
    <w:rPr>
      <w:rFonts w:ascii="Calibri" w:eastAsia="Calibri" w:hAnsi="Calibri" w:cs="Times New Roman"/>
    </w:rPr>
  </w:style>
  <w:style w:type="paragraph" w:styleId="Paragraphedeliste">
    <w:name w:val="List Paragraph"/>
    <w:basedOn w:val="Normal"/>
    <w:uiPriority w:val="34"/>
    <w:qFormat/>
    <w:rsid w:val="007413D5"/>
    <w:pPr>
      <w:ind w:left="720"/>
      <w:contextualSpacing/>
    </w:pPr>
  </w:style>
  <w:style w:type="paragraph" w:styleId="NormalWeb">
    <w:name w:val="Normal (Web)"/>
    <w:basedOn w:val="Normal"/>
    <w:uiPriority w:val="99"/>
    <w:semiHidden/>
    <w:unhideWhenUsed/>
    <w:rsid w:val="007413D5"/>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81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593</Words>
  <Characters>3265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dc:creator>
  <cp:keywords/>
  <dc:description/>
  <cp:lastModifiedBy>Cyril Pasteur</cp:lastModifiedBy>
  <cp:revision>3</cp:revision>
  <dcterms:created xsi:type="dcterms:W3CDTF">2022-10-20T10:08:00Z</dcterms:created>
  <dcterms:modified xsi:type="dcterms:W3CDTF">2022-10-20T10:12:00Z</dcterms:modified>
</cp:coreProperties>
</file>