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654"/>
      </w:tblGrid>
      <w:tr w:rsidR="008E01A6" w:rsidRPr="00D567CE" w:rsidTr="00BE01D7">
        <w:tc>
          <w:tcPr>
            <w:tcW w:w="10881" w:type="dxa"/>
            <w:gridSpan w:val="2"/>
            <w:tcBorders>
              <w:top w:val="nil"/>
              <w:left w:val="nil"/>
              <w:bottom w:val="single" w:sz="4" w:space="0" w:color="auto"/>
              <w:right w:val="nil"/>
            </w:tcBorders>
            <w:shd w:val="clear" w:color="auto" w:fill="auto"/>
          </w:tcPr>
          <w:p w:rsidR="008E01A6" w:rsidRDefault="00811D14" w:rsidP="00BE01D7">
            <w:pPr>
              <w:spacing w:after="0" w:line="240" w:lineRule="auto"/>
              <w:jc w:val="center"/>
              <w:rPr>
                <w:noProof/>
                <w:lang w:eastAsia="fr-FR"/>
              </w:rPr>
            </w:pPr>
            <w:r w:rsidRPr="002E79E8">
              <w:rPr>
                <w:noProof/>
                <w:lang w:eastAsia="fr-FR"/>
              </w:rPr>
              <w:drawing>
                <wp:inline distT="0" distB="0" distL="0" distR="0">
                  <wp:extent cx="564515" cy="8191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819150"/>
                          </a:xfrm>
                          <a:prstGeom prst="rect">
                            <a:avLst/>
                          </a:prstGeom>
                          <a:noFill/>
                          <a:ln>
                            <a:noFill/>
                          </a:ln>
                        </pic:spPr>
                      </pic:pic>
                    </a:graphicData>
                  </a:graphic>
                </wp:inline>
              </w:drawing>
            </w:r>
          </w:p>
          <w:p w:rsidR="00BE01D7" w:rsidRPr="00D567CE" w:rsidRDefault="00BE01D7" w:rsidP="00BE01D7">
            <w:pPr>
              <w:spacing w:after="0" w:line="240" w:lineRule="auto"/>
              <w:jc w:val="center"/>
            </w:pPr>
          </w:p>
        </w:tc>
      </w:tr>
      <w:tr w:rsidR="00D04B00" w:rsidRPr="00D567CE" w:rsidTr="00BE01D7">
        <w:tc>
          <w:tcPr>
            <w:tcW w:w="3227" w:type="dxa"/>
            <w:tcBorders>
              <w:top w:val="single" w:sz="4" w:space="0" w:color="auto"/>
            </w:tcBorders>
            <w:shd w:val="clear" w:color="auto" w:fill="auto"/>
          </w:tcPr>
          <w:p w:rsidR="00D04B00" w:rsidRPr="00F86F52" w:rsidRDefault="00D04B00" w:rsidP="00D567CE">
            <w:pPr>
              <w:spacing w:after="0" w:line="240" w:lineRule="auto"/>
              <w:rPr>
                <w:b/>
                <w:i/>
              </w:rPr>
            </w:pPr>
            <w:r w:rsidRPr="00F86F52">
              <w:rPr>
                <w:b/>
                <w:i/>
              </w:rPr>
              <w:t>Titre de l’album</w:t>
            </w:r>
          </w:p>
        </w:tc>
        <w:tc>
          <w:tcPr>
            <w:tcW w:w="7654" w:type="dxa"/>
            <w:tcBorders>
              <w:top w:val="single" w:sz="4" w:space="0" w:color="auto"/>
            </w:tcBorders>
            <w:shd w:val="clear" w:color="auto" w:fill="auto"/>
          </w:tcPr>
          <w:p w:rsidR="00D04B00" w:rsidRPr="00D567CE" w:rsidRDefault="00A57397" w:rsidP="00D567CE">
            <w:pPr>
              <w:spacing w:after="0" w:line="240" w:lineRule="auto"/>
            </w:pPr>
            <w:r>
              <w:t>Les souris à l’envers</w:t>
            </w:r>
          </w:p>
        </w:tc>
      </w:tr>
      <w:tr w:rsidR="00D04B00" w:rsidRPr="00D567CE" w:rsidTr="00BE01D7">
        <w:tc>
          <w:tcPr>
            <w:tcW w:w="3227" w:type="dxa"/>
            <w:shd w:val="clear" w:color="auto" w:fill="auto"/>
          </w:tcPr>
          <w:p w:rsidR="00D04B00" w:rsidRPr="00F86F52" w:rsidRDefault="00D04B00" w:rsidP="00D567CE">
            <w:pPr>
              <w:spacing w:after="0" w:line="240" w:lineRule="auto"/>
              <w:rPr>
                <w:b/>
                <w:i/>
              </w:rPr>
            </w:pPr>
            <w:r w:rsidRPr="00F86F52">
              <w:rPr>
                <w:b/>
                <w:i/>
              </w:rPr>
              <w:t>Nom de l’auteur</w:t>
            </w:r>
          </w:p>
        </w:tc>
        <w:tc>
          <w:tcPr>
            <w:tcW w:w="7654" w:type="dxa"/>
            <w:shd w:val="clear" w:color="auto" w:fill="auto"/>
          </w:tcPr>
          <w:p w:rsidR="00D04B00" w:rsidRPr="00D567CE" w:rsidRDefault="00A57397" w:rsidP="00E04869">
            <w:pPr>
              <w:spacing w:after="0" w:line="240" w:lineRule="auto"/>
            </w:pPr>
            <w:r>
              <w:t>Roald Dahl</w:t>
            </w:r>
          </w:p>
        </w:tc>
      </w:tr>
      <w:tr w:rsidR="00D04B00" w:rsidRPr="00D567CE" w:rsidTr="00864A35">
        <w:tc>
          <w:tcPr>
            <w:tcW w:w="3227" w:type="dxa"/>
            <w:tcBorders>
              <w:bottom w:val="single" w:sz="12" w:space="0" w:color="auto"/>
            </w:tcBorders>
            <w:shd w:val="clear" w:color="auto" w:fill="auto"/>
          </w:tcPr>
          <w:p w:rsidR="00D04B00" w:rsidRPr="00F86F52" w:rsidRDefault="00D04B00" w:rsidP="00D567CE">
            <w:pPr>
              <w:spacing w:after="0" w:line="240" w:lineRule="auto"/>
              <w:rPr>
                <w:b/>
                <w:i/>
              </w:rPr>
            </w:pPr>
            <w:r w:rsidRPr="00F86F52">
              <w:rPr>
                <w:b/>
                <w:i/>
              </w:rPr>
              <w:t>Niveau de classe choisi</w:t>
            </w:r>
          </w:p>
        </w:tc>
        <w:tc>
          <w:tcPr>
            <w:tcW w:w="7654" w:type="dxa"/>
            <w:tcBorders>
              <w:bottom w:val="single" w:sz="12" w:space="0" w:color="auto"/>
            </w:tcBorders>
            <w:shd w:val="clear" w:color="auto" w:fill="auto"/>
          </w:tcPr>
          <w:p w:rsidR="00D04B00" w:rsidRPr="00D567CE" w:rsidRDefault="00F86F52" w:rsidP="00D567CE">
            <w:pPr>
              <w:spacing w:after="0" w:line="240" w:lineRule="auto"/>
            </w:pPr>
            <w:r>
              <w:t>Cycle 2</w:t>
            </w:r>
          </w:p>
        </w:tc>
      </w:tr>
      <w:tr w:rsidR="00A85D85" w:rsidRPr="00D567CE" w:rsidTr="00864A35">
        <w:tc>
          <w:tcPr>
            <w:tcW w:w="10881" w:type="dxa"/>
            <w:gridSpan w:val="2"/>
            <w:tcBorders>
              <w:top w:val="single" w:sz="12" w:space="0" w:color="auto"/>
              <w:bottom w:val="single" w:sz="12" w:space="0" w:color="auto"/>
            </w:tcBorders>
            <w:shd w:val="clear" w:color="auto" w:fill="D9D9D9" w:themeFill="background1" w:themeFillShade="D9"/>
          </w:tcPr>
          <w:p w:rsidR="00A85D85" w:rsidRPr="00FE71E7" w:rsidRDefault="00A85D85" w:rsidP="00CD2E33">
            <w:pPr>
              <w:spacing w:after="0" w:line="240" w:lineRule="auto"/>
              <w:jc w:val="center"/>
              <w:rPr>
                <w:highlight w:val="lightGray"/>
              </w:rPr>
            </w:pPr>
            <w:r w:rsidRPr="00FE71E7">
              <w:rPr>
                <w:b/>
                <w:sz w:val="28"/>
                <w:szCs w:val="28"/>
                <w:highlight w:val="lightGray"/>
              </w:rPr>
              <w:t>Obstacles, nœuds de compréhension et enjeux du texte</w:t>
            </w:r>
          </w:p>
        </w:tc>
      </w:tr>
      <w:tr w:rsidR="00A85D85" w:rsidRPr="00D567CE" w:rsidTr="00864A35">
        <w:tc>
          <w:tcPr>
            <w:tcW w:w="10881" w:type="dxa"/>
            <w:gridSpan w:val="2"/>
            <w:tcBorders>
              <w:top w:val="single" w:sz="12" w:space="0" w:color="auto"/>
            </w:tcBorders>
            <w:shd w:val="clear" w:color="auto" w:fill="auto"/>
            <w:vAlign w:val="center"/>
          </w:tcPr>
          <w:p w:rsidR="00A85D85" w:rsidRDefault="00A85D85" w:rsidP="00FE71E7">
            <w:pPr>
              <w:spacing w:after="0" w:line="240" w:lineRule="auto"/>
              <w:jc w:val="center"/>
              <w:rPr>
                <w:b/>
                <w:sz w:val="28"/>
                <w:szCs w:val="28"/>
              </w:rPr>
            </w:pPr>
            <w:r w:rsidRPr="00743BF5">
              <w:rPr>
                <w:b/>
              </w:rPr>
              <w:t>Temps 1 : Avant de commencer la lecture de l’album</w:t>
            </w:r>
          </w:p>
        </w:tc>
      </w:tr>
      <w:tr w:rsidR="00A85D85" w:rsidRPr="00D567CE" w:rsidTr="00864A35">
        <w:trPr>
          <w:trHeight w:val="589"/>
        </w:trPr>
        <w:tc>
          <w:tcPr>
            <w:tcW w:w="3227" w:type="dxa"/>
            <w:tcBorders>
              <w:bottom w:val="single" w:sz="4" w:space="0" w:color="auto"/>
            </w:tcBorders>
            <w:shd w:val="clear" w:color="auto" w:fill="auto"/>
          </w:tcPr>
          <w:p w:rsidR="00A85D85" w:rsidRDefault="00A85D85" w:rsidP="00A85D85">
            <w:pPr>
              <w:spacing w:after="0" w:line="240" w:lineRule="auto"/>
              <w:jc w:val="center"/>
              <w:rPr>
                <w:b/>
                <w:i/>
              </w:rPr>
            </w:pPr>
          </w:p>
          <w:p w:rsidR="00A85D85" w:rsidRDefault="00A85D85" w:rsidP="00A85D85">
            <w:pPr>
              <w:spacing w:after="0" w:line="240" w:lineRule="auto"/>
              <w:jc w:val="center"/>
              <w:rPr>
                <w:b/>
                <w:i/>
              </w:rPr>
            </w:pPr>
          </w:p>
          <w:p w:rsidR="00A85D85" w:rsidRDefault="00A85D85" w:rsidP="00A85D85">
            <w:pPr>
              <w:spacing w:after="0" w:line="240" w:lineRule="auto"/>
              <w:jc w:val="center"/>
              <w:rPr>
                <w:b/>
                <w:i/>
              </w:rPr>
            </w:pPr>
            <w:r>
              <w:rPr>
                <w:b/>
                <w:i/>
              </w:rPr>
              <w:t>Lexique</w:t>
            </w:r>
          </w:p>
          <w:p w:rsidR="00A85D85" w:rsidRDefault="00A85D85" w:rsidP="00A85D85">
            <w:pPr>
              <w:spacing w:after="0" w:line="240" w:lineRule="auto"/>
              <w:jc w:val="center"/>
              <w:rPr>
                <w:b/>
                <w:i/>
              </w:rPr>
            </w:pPr>
            <w:r w:rsidRPr="00461E46">
              <w:rPr>
                <w:i/>
              </w:rPr>
              <w:t>A travailler en amont</w:t>
            </w:r>
            <w:r>
              <w:rPr>
                <w:i/>
              </w:rPr>
              <w:t xml:space="preserve"> ou à clarifier en contexte au cours de la lecture</w:t>
            </w:r>
          </w:p>
        </w:tc>
        <w:tc>
          <w:tcPr>
            <w:tcW w:w="7654" w:type="dxa"/>
            <w:tcBorders>
              <w:bottom w:val="single" w:sz="4" w:space="0" w:color="auto"/>
            </w:tcBorders>
            <w:shd w:val="clear" w:color="auto" w:fill="auto"/>
          </w:tcPr>
          <w:p w:rsidR="00A85D85" w:rsidRDefault="00A85D85" w:rsidP="00A85D85">
            <w:pPr>
              <w:spacing w:after="0" w:line="240" w:lineRule="auto"/>
            </w:pPr>
            <w:r>
              <w:t>En amont :</w:t>
            </w:r>
          </w:p>
          <w:p w:rsidR="00A85D85" w:rsidRDefault="00A85D85" w:rsidP="00A85D85">
            <w:pPr>
              <w:spacing w:after="0" w:line="240" w:lineRule="auto"/>
            </w:pPr>
            <w:r>
              <w:t>- Paisible : Caractère de celui qui n’est pas agressif.</w:t>
            </w:r>
          </w:p>
          <w:p w:rsidR="00A85D85" w:rsidRDefault="00A85D85" w:rsidP="00A85D85">
            <w:pPr>
              <w:spacing w:after="0" w:line="240" w:lineRule="auto"/>
            </w:pPr>
          </w:p>
          <w:p w:rsidR="00A85D85" w:rsidRDefault="00A85D85" w:rsidP="00A85D85">
            <w:pPr>
              <w:spacing w:after="0" w:line="240" w:lineRule="auto"/>
            </w:pPr>
            <w:r>
              <w:t>En contexte (au cours de la lecture) :</w:t>
            </w:r>
          </w:p>
          <w:p w:rsidR="00A85D85" w:rsidRDefault="00864A35" w:rsidP="00864A35">
            <w:pPr>
              <w:spacing w:after="0" w:line="240" w:lineRule="auto"/>
              <w:rPr>
                <w:b/>
                <w:sz w:val="28"/>
                <w:szCs w:val="28"/>
              </w:rPr>
            </w:pPr>
            <w:r>
              <w:t>T</w:t>
            </w:r>
            <w:r w:rsidR="00A85D85">
              <w:t>racasser</w:t>
            </w:r>
            <w:r>
              <w:t>, s</w:t>
            </w:r>
            <w:r w:rsidR="00A85D85">
              <w:t>e multiplier</w:t>
            </w:r>
            <w:r>
              <w:t>, s</w:t>
            </w:r>
            <w:r w:rsidR="00A85D85">
              <w:t>e sentir étourdi (en lien avec évanouissement)</w:t>
            </w:r>
            <w:r>
              <w:t>,</w:t>
            </w:r>
            <w:r w:rsidR="00A85D85">
              <w:t xml:space="preserve"> </w:t>
            </w:r>
            <w:bookmarkStart w:id="0" w:name="_GoBack"/>
            <w:bookmarkEnd w:id="0"/>
            <w:r>
              <w:t>h</w:t>
            </w:r>
            <w:r w:rsidR="00A85D85">
              <w:t>ystérique</w:t>
            </w:r>
            <w:r>
              <w:t>, d</w:t>
            </w:r>
            <w:r w:rsidR="00A85D85">
              <w:t>ocilement</w:t>
            </w:r>
          </w:p>
        </w:tc>
      </w:tr>
      <w:tr w:rsidR="00A85D85" w:rsidRPr="00D567CE" w:rsidTr="00864A35">
        <w:trPr>
          <w:trHeight w:val="588"/>
        </w:trPr>
        <w:tc>
          <w:tcPr>
            <w:tcW w:w="3227" w:type="dxa"/>
            <w:tcBorders>
              <w:bottom w:val="single" w:sz="12" w:space="0" w:color="auto"/>
            </w:tcBorders>
            <w:shd w:val="clear" w:color="auto" w:fill="auto"/>
          </w:tcPr>
          <w:p w:rsidR="00A85D85" w:rsidRDefault="00A85D85" w:rsidP="00A85D85">
            <w:pPr>
              <w:spacing w:after="0" w:line="240" w:lineRule="auto"/>
              <w:jc w:val="center"/>
              <w:rPr>
                <w:b/>
                <w:i/>
              </w:rPr>
            </w:pPr>
            <w:r>
              <w:rPr>
                <w:b/>
                <w:i/>
              </w:rPr>
              <w:t>Références culturelles à travailler avant d’aborder la lecture de l’album</w:t>
            </w:r>
          </w:p>
        </w:tc>
        <w:tc>
          <w:tcPr>
            <w:tcW w:w="7654" w:type="dxa"/>
            <w:tcBorders>
              <w:bottom w:val="single" w:sz="12" w:space="0" w:color="auto"/>
            </w:tcBorders>
            <w:shd w:val="clear" w:color="auto" w:fill="auto"/>
          </w:tcPr>
          <w:p w:rsidR="00A85D85" w:rsidRDefault="00A85D85" w:rsidP="00864A35">
            <w:pPr>
              <w:spacing w:after="0" w:line="240" w:lineRule="auto"/>
            </w:pPr>
            <w:r>
              <w:t>- Univers de référence des souris : prolifération, nuisibles, de quoi elles se nourrissent ? comment s’en débarrasser ?</w:t>
            </w:r>
          </w:p>
        </w:tc>
      </w:tr>
      <w:tr w:rsidR="00CD2E33" w:rsidRPr="00D567CE" w:rsidTr="00864A35">
        <w:tc>
          <w:tcPr>
            <w:tcW w:w="10881" w:type="dxa"/>
            <w:gridSpan w:val="2"/>
            <w:tcBorders>
              <w:top w:val="single" w:sz="12" w:space="0" w:color="auto"/>
            </w:tcBorders>
            <w:shd w:val="clear" w:color="auto" w:fill="auto"/>
          </w:tcPr>
          <w:p w:rsidR="00CD2E33" w:rsidRPr="00D567CE" w:rsidRDefault="00CD2E33" w:rsidP="00864A35">
            <w:pPr>
              <w:pStyle w:val="Sansinterligne"/>
              <w:ind w:left="720"/>
              <w:jc w:val="center"/>
            </w:pPr>
            <w:r w:rsidRPr="00743BF5">
              <w:rPr>
                <w:b/>
              </w:rPr>
              <w:t>Temps 2</w:t>
            </w:r>
            <w:r>
              <w:rPr>
                <w:b/>
              </w:rPr>
              <w:t xml:space="preserve"> : </w:t>
            </w:r>
            <w:r w:rsidRPr="00743BF5">
              <w:rPr>
                <w:b/>
              </w:rPr>
              <w:t>Pendant La lecture de l’album</w:t>
            </w:r>
          </w:p>
        </w:tc>
      </w:tr>
      <w:tr w:rsidR="00CD2E33" w:rsidRPr="00D567CE" w:rsidTr="00BE01D7">
        <w:tc>
          <w:tcPr>
            <w:tcW w:w="3227" w:type="dxa"/>
            <w:shd w:val="clear" w:color="auto" w:fill="auto"/>
          </w:tcPr>
          <w:p w:rsidR="00CD2E33" w:rsidRDefault="00CD2E33" w:rsidP="00CD2E33">
            <w:pPr>
              <w:spacing w:after="0" w:line="240" w:lineRule="auto"/>
              <w:jc w:val="center"/>
              <w:rPr>
                <w:b/>
                <w:i/>
              </w:rPr>
            </w:pPr>
          </w:p>
          <w:p w:rsidR="00CD2E33" w:rsidRDefault="00CD2E33" w:rsidP="00CD2E33">
            <w:pPr>
              <w:spacing w:after="0" w:line="240" w:lineRule="auto"/>
              <w:jc w:val="center"/>
              <w:rPr>
                <w:b/>
                <w:i/>
              </w:rPr>
            </w:pPr>
          </w:p>
          <w:p w:rsidR="00CD2E33" w:rsidRPr="00CD2E33" w:rsidRDefault="00CD2E33" w:rsidP="00CD2E33">
            <w:pPr>
              <w:spacing w:after="0" w:line="240" w:lineRule="auto"/>
              <w:jc w:val="center"/>
              <w:rPr>
                <w:b/>
                <w:i/>
              </w:rPr>
            </w:pPr>
            <w:r>
              <w:rPr>
                <w:b/>
                <w:i/>
              </w:rPr>
              <w:t>Traiter les implicites</w:t>
            </w:r>
          </w:p>
        </w:tc>
        <w:tc>
          <w:tcPr>
            <w:tcW w:w="7654" w:type="dxa"/>
            <w:shd w:val="clear" w:color="auto" w:fill="auto"/>
          </w:tcPr>
          <w:p w:rsidR="00CD2E33" w:rsidRDefault="00CD2E33" w:rsidP="00CD2E33">
            <w:pPr>
              <w:numPr>
                <w:ilvl w:val="0"/>
                <w:numId w:val="2"/>
              </w:numPr>
              <w:spacing w:after="0" w:line="240" w:lineRule="auto"/>
            </w:pPr>
            <w:r>
              <w:t xml:space="preserve">Comprendre les intentions de M. </w:t>
            </w:r>
            <w:proofErr w:type="spellStart"/>
            <w:r>
              <w:t>Labon</w:t>
            </w:r>
            <w:proofErr w:type="spellEnd"/>
            <w:r>
              <w:t>.</w:t>
            </w:r>
          </w:p>
          <w:p w:rsidR="00CD2E33" w:rsidRDefault="00CD2E33" w:rsidP="00CD2E33">
            <w:pPr>
              <w:numPr>
                <w:ilvl w:val="0"/>
                <w:numId w:val="2"/>
              </w:numPr>
              <w:spacing w:after="0" w:line="240" w:lineRule="auto"/>
            </w:pPr>
            <w:r>
              <w:t xml:space="preserve">Tempérament de Monsieur </w:t>
            </w:r>
            <w:proofErr w:type="spellStart"/>
            <w:r>
              <w:t>Labon</w:t>
            </w:r>
            <w:proofErr w:type="spellEnd"/>
            <w:r>
              <w:t xml:space="preserve"> (calme et paisible).</w:t>
            </w:r>
          </w:p>
          <w:p w:rsidR="00CD2E33" w:rsidRDefault="00CD2E33" w:rsidP="00CD2E33">
            <w:pPr>
              <w:numPr>
                <w:ilvl w:val="0"/>
                <w:numId w:val="2"/>
              </w:numPr>
              <w:spacing w:after="0" w:line="240" w:lineRule="auto"/>
            </w:pPr>
            <w:r>
              <w:t xml:space="preserve">Stratégie de M. </w:t>
            </w:r>
            <w:proofErr w:type="spellStart"/>
            <w:r>
              <w:t>Labon</w:t>
            </w:r>
            <w:proofErr w:type="spellEnd"/>
            <w:r>
              <w:t xml:space="preserve"> pour se débarrasser des souris.</w:t>
            </w:r>
          </w:p>
          <w:p w:rsidR="00CD2E33" w:rsidRDefault="00CD2E33" w:rsidP="00CD2E33">
            <w:pPr>
              <w:numPr>
                <w:ilvl w:val="0"/>
                <w:numId w:val="2"/>
              </w:numPr>
              <w:spacing w:after="0" w:line="240" w:lineRule="auto"/>
            </w:pPr>
            <w:r>
              <w:t xml:space="preserve">Se représenter la scène (lorsque les pièges sont collés au plafond, puis lorsque Monsieur </w:t>
            </w:r>
            <w:proofErr w:type="spellStart"/>
            <w:r>
              <w:t>Labon</w:t>
            </w:r>
            <w:proofErr w:type="spellEnd"/>
            <w:r>
              <w:t xml:space="preserve"> colle tout le mobilier).</w:t>
            </w:r>
          </w:p>
          <w:p w:rsidR="00CD2E33" w:rsidRPr="00D567CE" w:rsidRDefault="00CD2E33" w:rsidP="00CD2E33">
            <w:pPr>
              <w:numPr>
                <w:ilvl w:val="0"/>
                <w:numId w:val="2"/>
              </w:numPr>
              <w:spacing w:after="0" w:line="240" w:lineRule="auto"/>
            </w:pPr>
            <w:r>
              <w:t xml:space="preserve">Liens logiques en lien avec la réalisation du plan de M. </w:t>
            </w:r>
            <w:proofErr w:type="spellStart"/>
            <w:r>
              <w:t>Labon</w:t>
            </w:r>
            <w:proofErr w:type="spellEnd"/>
            <w:r>
              <w:t xml:space="preserve"> et la réaction des souris.</w:t>
            </w:r>
          </w:p>
        </w:tc>
      </w:tr>
      <w:tr w:rsidR="00CD2E33" w:rsidRPr="00D567CE" w:rsidTr="00864A35">
        <w:tc>
          <w:tcPr>
            <w:tcW w:w="3227" w:type="dxa"/>
            <w:tcBorders>
              <w:bottom w:val="single" w:sz="4" w:space="0" w:color="auto"/>
            </w:tcBorders>
            <w:shd w:val="clear" w:color="auto" w:fill="auto"/>
          </w:tcPr>
          <w:p w:rsidR="00CD2E33" w:rsidRPr="00F86F52" w:rsidRDefault="00CD2E33" w:rsidP="00CD2E33">
            <w:pPr>
              <w:spacing w:after="0" w:line="240" w:lineRule="auto"/>
              <w:rPr>
                <w:b/>
                <w:i/>
              </w:rPr>
            </w:pPr>
            <w:r w:rsidRPr="00F86F52">
              <w:rPr>
                <w:b/>
                <w:i/>
              </w:rPr>
              <w:t>Identification des états mentaux des personnages</w:t>
            </w:r>
          </w:p>
        </w:tc>
        <w:tc>
          <w:tcPr>
            <w:tcW w:w="7654" w:type="dxa"/>
            <w:tcBorders>
              <w:bottom w:val="single" w:sz="4" w:space="0" w:color="auto"/>
            </w:tcBorders>
            <w:shd w:val="clear" w:color="auto" w:fill="auto"/>
          </w:tcPr>
          <w:p w:rsidR="00CD2E33" w:rsidRDefault="00CD2E33" w:rsidP="00CD2E33">
            <w:pPr>
              <w:spacing w:after="0" w:line="240" w:lineRule="auto"/>
            </w:pPr>
            <w:r>
              <w:t xml:space="preserve">Ce que disent /ce que pensent réellement les personnages : </w:t>
            </w:r>
          </w:p>
          <w:p w:rsidR="00CD2E33" w:rsidRDefault="00CD2E33" w:rsidP="00CD2E33">
            <w:pPr>
              <w:spacing w:after="0" w:line="240" w:lineRule="auto"/>
            </w:pPr>
            <w:r>
              <w:t>- Souris : Moqueuses et stupides.</w:t>
            </w:r>
          </w:p>
          <w:p w:rsidR="00CD2E33" w:rsidRPr="00D567CE" w:rsidRDefault="00CD2E33" w:rsidP="00CD2E33">
            <w:pPr>
              <w:spacing w:after="0" w:line="240" w:lineRule="auto"/>
            </w:pPr>
            <w:r>
              <w:t xml:space="preserve">- M. </w:t>
            </w:r>
            <w:proofErr w:type="spellStart"/>
            <w:r>
              <w:t>Labon</w:t>
            </w:r>
            <w:proofErr w:type="spellEnd"/>
            <w:r>
              <w:t> : Rusé et indulgent.</w:t>
            </w:r>
          </w:p>
        </w:tc>
      </w:tr>
      <w:tr w:rsidR="00CD2E33" w:rsidRPr="00D567CE" w:rsidTr="00BE01D7">
        <w:tc>
          <w:tcPr>
            <w:tcW w:w="3227" w:type="dxa"/>
            <w:shd w:val="clear" w:color="auto" w:fill="auto"/>
          </w:tcPr>
          <w:p w:rsidR="00CD2E33" w:rsidRPr="00F86F52" w:rsidRDefault="00CD2E33" w:rsidP="00FE71E7">
            <w:pPr>
              <w:spacing w:after="0" w:line="240" w:lineRule="auto"/>
              <w:jc w:val="center"/>
              <w:rPr>
                <w:b/>
                <w:i/>
              </w:rPr>
            </w:pPr>
            <w:r>
              <w:rPr>
                <w:b/>
                <w:i/>
              </w:rPr>
              <w:t>Lieux</w:t>
            </w:r>
          </w:p>
        </w:tc>
        <w:tc>
          <w:tcPr>
            <w:tcW w:w="7654" w:type="dxa"/>
            <w:shd w:val="clear" w:color="auto" w:fill="auto"/>
          </w:tcPr>
          <w:p w:rsidR="00CD2E33" w:rsidRDefault="00CD2E33" w:rsidP="00CD2E33">
            <w:pPr>
              <w:spacing w:after="0" w:line="240" w:lineRule="auto"/>
            </w:pPr>
            <w:r>
              <w:t xml:space="preserve">Pour aider les élèves à se représenter les évolutions de la cuisine au fil de l’histoire et du </w:t>
            </w:r>
            <w:proofErr w:type="spellStart"/>
            <w:r>
              <w:t>stragème</w:t>
            </w:r>
            <w:proofErr w:type="spellEnd"/>
            <w:r>
              <w:t xml:space="preserve"> de monsieur </w:t>
            </w:r>
            <w:proofErr w:type="spellStart"/>
            <w:r>
              <w:t>Labon</w:t>
            </w:r>
            <w:proofErr w:type="spellEnd"/>
            <w:r>
              <w:t xml:space="preserve">, on peut utiliser une maquette comme celle présentée dans la </w:t>
            </w:r>
            <w:proofErr w:type="spellStart"/>
            <w:r>
              <w:t>powerpoint</w:t>
            </w:r>
            <w:proofErr w:type="spellEnd"/>
            <w:r>
              <w:t>. La maquette pourra également servir de support aux rappels de récits des élèves.</w:t>
            </w:r>
          </w:p>
        </w:tc>
      </w:tr>
      <w:tr w:rsidR="00CD2E33" w:rsidRPr="00D567CE" w:rsidTr="00BE01D7">
        <w:tc>
          <w:tcPr>
            <w:tcW w:w="3227" w:type="dxa"/>
            <w:shd w:val="clear" w:color="auto" w:fill="auto"/>
          </w:tcPr>
          <w:p w:rsidR="00CD2E33" w:rsidRPr="00F86F52" w:rsidRDefault="00CD2E33" w:rsidP="00CD2E33">
            <w:pPr>
              <w:spacing w:after="0" w:line="240" w:lineRule="auto"/>
              <w:rPr>
                <w:b/>
                <w:i/>
              </w:rPr>
            </w:pPr>
            <w:r w:rsidRPr="00F86F52">
              <w:rPr>
                <w:b/>
                <w:i/>
              </w:rPr>
              <w:t>Etude des relations causales ou de la structure narrative de l’album</w:t>
            </w:r>
          </w:p>
        </w:tc>
        <w:tc>
          <w:tcPr>
            <w:tcW w:w="7654" w:type="dxa"/>
            <w:shd w:val="clear" w:color="auto" w:fill="auto"/>
          </w:tcPr>
          <w:p w:rsidR="00CD2E33" w:rsidRDefault="00864A35" w:rsidP="00CD2E33">
            <w:pPr>
              <w:spacing w:after="0" w:line="240" w:lineRule="auto"/>
            </w:pPr>
            <w:r>
              <w:t xml:space="preserve">- </w:t>
            </w:r>
            <w:r w:rsidR="00CD2E33">
              <w:t xml:space="preserve">Différentes phases du plan de M. </w:t>
            </w:r>
            <w:proofErr w:type="spellStart"/>
            <w:r w:rsidR="00CD2E33">
              <w:t>Labon</w:t>
            </w:r>
            <w:proofErr w:type="spellEnd"/>
            <w:r w:rsidR="00CD2E33">
              <w:t>.</w:t>
            </w:r>
          </w:p>
          <w:p w:rsidR="00CD2E33" w:rsidRDefault="00864A35" w:rsidP="00CD2E33">
            <w:pPr>
              <w:spacing w:after="0" w:line="240" w:lineRule="auto"/>
            </w:pPr>
            <w:r>
              <w:t xml:space="preserve">- </w:t>
            </w:r>
            <w:r w:rsidR="00CD2E33">
              <w:t>Réaction des souris au fur et à mesure des découvertes.</w:t>
            </w:r>
          </w:p>
          <w:p w:rsidR="00CD2E33" w:rsidRPr="00D567CE" w:rsidRDefault="00864A35" w:rsidP="00CD2E33">
            <w:pPr>
              <w:spacing w:after="0" w:line="240" w:lineRule="auto"/>
            </w:pPr>
            <w:r>
              <w:sym w:font="Wingdings" w:char="F0E0"/>
            </w:r>
            <w:r>
              <w:t xml:space="preserve"> </w:t>
            </w:r>
            <w:r w:rsidR="00CD2E33">
              <w:t>De ce point de vue réactualiser sa représentation mentale tout au long de l’histoire, sans être prisonnier du point de vue des souris.</w:t>
            </w:r>
          </w:p>
        </w:tc>
      </w:tr>
      <w:tr w:rsidR="00FE71E7" w:rsidRPr="00D567CE" w:rsidTr="00864A35">
        <w:tc>
          <w:tcPr>
            <w:tcW w:w="3227" w:type="dxa"/>
            <w:tcBorders>
              <w:bottom w:val="single" w:sz="12" w:space="0" w:color="auto"/>
            </w:tcBorders>
            <w:shd w:val="clear" w:color="auto" w:fill="auto"/>
          </w:tcPr>
          <w:p w:rsidR="00FE71E7" w:rsidRPr="00743BF5" w:rsidRDefault="00FE71E7" w:rsidP="00FE71E7">
            <w:pPr>
              <w:spacing w:after="0" w:line="240" w:lineRule="auto"/>
              <w:jc w:val="center"/>
              <w:rPr>
                <w:b/>
              </w:rPr>
            </w:pPr>
            <w:r>
              <w:rPr>
                <w:b/>
              </w:rPr>
              <w:t>Mobiliser son expérience de lecteur, ses émotions, son jugement.</w:t>
            </w:r>
          </w:p>
        </w:tc>
        <w:tc>
          <w:tcPr>
            <w:tcW w:w="7654" w:type="dxa"/>
            <w:tcBorders>
              <w:bottom w:val="single" w:sz="12" w:space="0" w:color="auto"/>
            </w:tcBorders>
            <w:shd w:val="clear" w:color="auto" w:fill="auto"/>
          </w:tcPr>
          <w:p w:rsidR="00FE71E7" w:rsidRDefault="00FE71E7" w:rsidP="00FE71E7">
            <w:pPr>
              <w:numPr>
                <w:ilvl w:val="0"/>
                <w:numId w:val="3"/>
              </w:numPr>
              <w:spacing w:after="0" w:line="240" w:lineRule="auto"/>
              <w:ind w:left="429"/>
            </w:pPr>
            <w:r>
              <w:t xml:space="preserve">Comprendre la visée comique </w:t>
            </w:r>
            <w:r>
              <w:t>du texte.</w:t>
            </w:r>
          </w:p>
          <w:p w:rsidR="00FE71E7" w:rsidRPr="00D567CE" w:rsidRDefault="00FE71E7" w:rsidP="00FE71E7">
            <w:pPr>
              <w:numPr>
                <w:ilvl w:val="0"/>
                <w:numId w:val="3"/>
              </w:numPr>
              <w:spacing w:after="0" w:line="240" w:lineRule="auto"/>
              <w:ind w:left="429"/>
            </w:pPr>
            <w:r>
              <w:t>Comprendre la chute de l’histoire.</w:t>
            </w:r>
          </w:p>
        </w:tc>
      </w:tr>
      <w:tr w:rsidR="00FE71E7" w:rsidRPr="00D567CE" w:rsidTr="00864A35">
        <w:tc>
          <w:tcPr>
            <w:tcW w:w="10881" w:type="dxa"/>
            <w:gridSpan w:val="2"/>
            <w:tcBorders>
              <w:top w:val="single" w:sz="12" w:space="0" w:color="auto"/>
              <w:bottom w:val="single" w:sz="12" w:space="0" w:color="auto"/>
            </w:tcBorders>
            <w:shd w:val="clear" w:color="auto" w:fill="auto"/>
          </w:tcPr>
          <w:p w:rsidR="00FE71E7" w:rsidRPr="00FE71E7" w:rsidRDefault="00FE71E7" w:rsidP="00864A35">
            <w:pPr>
              <w:spacing w:after="0" w:line="240" w:lineRule="auto"/>
            </w:pPr>
            <w:r w:rsidRPr="00FE71E7">
              <w:t>Il importe de conduire des rappels de récit à la fin de chaque séance pour s’entendre sur une élaboration collective du sens de l’épisode. De même, les rappels de récit peuvent être conduits en début de séance pour réactiver ce qui avait été élaboré par le groupe classe la séance précédente. Dans tous les cas, ce sont des reformulations collectives où les élèves interviennent en cascade.</w:t>
            </w:r>
          </w:p>
        </w:tc>
      </w:tr>
      <w:tr w:rsidR="00FE71E7" w:rsidRPr="00D567CE" w:rsidTr="00864A35">
        <w:tc>
          <w:tcPr>
            <w:tcW w:w="10881" w:type="dxa"/>
            <w:gridSpan w:val="2"/>
            <w:tcBorders>
              <w:top w:val="single" w:sz="12" w:space="0" w:color="auto"/>
            </w:tcBorders>
            <w:shd w:val="clear" w:color="auto" w:fill="D9D9D9" w:themeFill="background1" w:themeFillShade="D9"/>
          </w:tcPr>
          <w:p w:rsidR="00FE71E7" w:rsidRPr="00FE71E7" w:rsidRDefault="00FE71E7" w:rsidP="00FE71E7">
            <w:pPr>
              <w:spacing w:after="0" w:line="240" w:lineRule="auto"/>
            </w:pPr>
            <w:r w:rsidRPr="00FE71E7">
              <w:rPr>
                <w:b/>
                <w:sz w:val="28"/>
                <w:szCs w:val="28"/>
              </w:rPr>
              <w:t xml:space="preserve">A </w:t>
            </w:r>
            <w:r w:rsidRPr="00FE71E7">
              <w:rPr>
                <w:b/>
                <w:sz w:val="28"/>
                <w:szCs w:val="28"/>
                <w:highlight w:val="lightGray"/>
              </w:rPr>
              <w:t>partir</w:t>
            </w:r>
            <w:r w:rsidRPr="00FE71E7">
              <w:rPr>
                <w:b/>
                <w:sz w:val="28"/>
                <w:szCs w:val="28"/>
              </w:rPr>
              <w:t xml:space="preserve"> des nœuds de compréhension :  questions </w:t>
            </w:r>
            <w:proofErr w:type="spellStart"/>
            <w:r w:rsidRPr="00FE71E7">
              <w:rPr>
                <w:b/>
                <w:sz w:val="28"/>
                <w:szCs w:val="28"/>
              </w:rPr>
              <w:t>inférentielles</w:t>
            </w:r>
            <w:proofErr w:type="spellEnd"/>
            <w:r w:rsidRPr="00FE71E7">
              <w:rPr>
                <w:b/>
                <w:sz w:val="28"/>
                <w:szCs w:val="28"/>
              </w:rPr>
              <w:t xml:space="preserve"> permettant un débat interprétatif.</w:t>
            </w:r>
          </w:p>
        </w:tc>
      </w:tr>
      <w:tr w:rsidR="00FE71E7" w:rsidRPr="00D567CE" w:rsidTr="00BE01D7">
        <w:tc>
          <w:tcPr>
            <w:tcW w:w="3227" w:type="dxa"/>
            <w:shd w:val="clear" w:color="auto" w:fill="auto"/>
          </w:tcPr>
          <w:p w:rsidR="00FE71E7" w:rsidRDefault="00FE71E7" w:rsidP="00FE71E7">
            <w:pPr>
              <w:spacing w:after="0" w:line="240" w:lineRule="auto"/>
              <w:rPr>
                <w:b/>
                <w:i/>
              </w:rPr>
            </w:pPr>
          </w:p>
          <w:p w:rsidR="00FE71E7" w:rsidRDefault="00FE71E7" w:rsidP="00FE71E7">
            <w:pPr>
              <w:spacing w:after="0" w:line="240" w:lineRule="auto"/>
              <w:rPr>
                <w:b/>
                <w:i/>
              </w:rPr>
            </w:pPr>
          </w:p>
          <w:p w:rsidR="00FE71E7" w:rsidRDefault="00FE71E7" w:rsidP="00FE71E7">
            <w:pPr>
              <w:spacing w:after="0" w:line="240" w:lineRule="auto"/>
              <w:rPr>
                <w:b/>
                <w:i/>
              </w:rPr>
            </w:pPr>
          </w:p>
          <w:p w:rsidR="00FE71E7" w:rsidRDefault="00FE71E7" w:rsidP="00FE71E7">
            <w:pPr>
              <w:spacing w:after="0" w:line="240" w:lineRule="auto"/>
              <w:rPr>
                <w:b/>
                <w:i/>
              </w:rPr>
            </w:pPr>
          </w:p>
          <w:p w:rsidR="00FE71E7" w:rsidRPr="00F86F52" w:rsidRDefault="00FE71E7" w:rsidP="00FE71E7">
            <w:pPr>
              <w:spacing w:after="0" w:line="240" w:lineRule="auto"/>
              <w:rPr>
                <w:b/>
                <w:i/>
              </w:rPr>
            </w:pPr>
            <w:r>
              <w:rPr>
                <w:b/>
                <w:i/>
              </w:rPr>
              <w:t xml:space="preserve">Segmentation du texte et questions </w:t>
            </w:r>
            <w:proofErr w:type="spellStart"/>
            <w:r>
              <w:rPr>
                <w:b/>
                <w:i/>
              </w:rPr>
              <w:t>inférentielles</w:t>
            </w:r>
            <w:proofErr w:type="spellEnd"/>
          </w:p>
        </w:tc>
        <w:tc>
          <w:tcPr>
            <w:tcW w:w="7654" w:type="dxa"/>
            <w:shd w:val="clear" w:color="auto" w:fill="auto"/>
          </w:tcPr>
          <w:p w:rsidR="00FE71E7" w:rsidRDefault="00FE71E7" w:rsidP="00FE71E7">
            <w:pPr>
              <w:spacing w:after="0" w:line="240" w:lineRule="auto"/>
            </w:pPr>
            <w:r>
              <w:t xml:space="preserve">1°) Du début à ligne 9 : </w:t>
            </w:r>
            <w:r w:rsidRPr="009C3ADE">
              <w:rPr>
                <w:i/>
              </w:rPr>
              <w:t>« Cela va vraiment un peu trop loin. » se dit-il.</w:t>
            </w:r>
          </w:p>
          <w:p w:rsidR="00FE71E7" w:rsidRDefault="00FE71E7" w:rsidP="00FE71E7">
            <w:pPr>
              <w:spacing w:after="0" w:line="240" w:lineRule="auto"/>
            </w:pPr>
            <w:r>
              <w:sym w:font="Wingdings" w:char="F0E0"/>
            </w:r>
            <w:r>
              <w:t xml:space="preserve"> Que va faire M. </w:t>
            </w:r>
            <w:proofErr w:type="spellStart"/>
            <w:r>
              <w:t>Labon</w:t>
            </w:r>
            <w:proofErr w:type="spellEnd"/>
            <w:r>
              <w:t> ?</w:t>
            </w:r>
          </w:p>
          <w:p w:rsidR="00FE71E7" w:rsidRDefault="00FE71E7" w:rsidP="00FE71E7">
            <w:pPr>
              <w:spacing w:after="0" w:line="240" w:lineRule="auto"/>
            </w:pPr>
            <w:r>
              <w:t xml:space="preserve">2°) Jusqu’à la ligne 17 : </w:t>
            </w:r>
            <w:r w:rsidRPr="009C3ADE">
              <w:rPr>
                <w:i/>
              </w:rPr>
              <w:t>Puis il dispose soigneusement quelques morceaux de fromage sur les pièges ouverts.</w:t>
            </w:r>
          </w:p>
          <w:p w:rsidR="00FE71E7" w:rsidRDefault="00FE71E7" w:rsidP="00FE71E7">
            <w:pPr>
              <w:spacing w:after="0" w:line="240" w:lineRule="auto"/>
            </w:pPr>
            <w:r>
              <w:sym w:font="Wingdings" w:char="F0E0"/>
            </w:r>
            <w:r>
              <w:t xml:space="preserve"> Validation des hypothèses formulées précédemment.</w:t>
            </w:r>
          </w:p>
          <w:p w:rsidR="00FE71E7" w:rsidRPr="009C3ADE" w:rsidRDefault="00FE71E7" w:rsidP="00FE71E7">
            <w:pPr>
              <w:spacing w:after="0" w:line="240" w:lineRule="auto"/>
              <w:rPr>
                <w:i/>
              </w:rPr>
            </w:pPr>
            <w:r>
              <w:t xml:space="preserve">3°) Jusqu’à la ligne 34 </w:t>
            </w:r>
            <w:r w:rsidRPr="009C3ADE">
              <w:rPr>
                <w:i/>
              </w:rPr>
              <w:t>:  Il y ajoute même un petit tapis.</w:t>
            </w:r>
          </w:p>
          <w:p w:rsidR="00FE71E7" w:rsidRDefault="00FE71E7" w:rsidP="00FE71E7">
            <w:pPr>
              <w:spacing w:after="0" w:line="240" w:lineRule="auto"/>
            </w:pPr>
            <w:r>
              <w:sym w:font="Wingdings" w:char="F0E0"/>
            </w:r>
            <w:r>
              <w:t xml:space="preserve"> Comment ont réagi les souris quand elles ont vu les pièges au plafond ?</w:t>
            </w:r>
          </w:p>
          <w:p w:rsidR="00FE71E7" w:rsidRDefault="00FE71E7" w:rsidP="00FE71E7">
            <w:pPr>
              <w:spacing w:after="0" w:line="240" w:lineRule="auto"/>
            </w:pPr>
            <w:r>
              <w:lastRenderedPageBreak/>
              <w:sym w:font="Wingdings" w:char="F0E0"/>
            </w:r>
            <w:r>
              <w:t xml:space="preserve"> Quelle est l’intention de M. </w:t>
            </w:r>
            <w:proofErr w:type="spellStart"/>
            <w:r>
              <w:t>Labon</w:t>
            </w:r>
            <w:proofErr w:type="spellEnd"/>
            <w:r>
              <w:t> ?</w:t>
            </w:r>
          </w:p>
          <w:p w:rsidR="00FE71E7" w:rsidRDefault="00FE71E7" w:rsidP="00FE71E7">
            <w:pPr>
              <w:spacing w:after="0" w:line="240" w:lineRule="auto"/>
            </w:pPr>
            <w:r>
              <w:t>4°) Jusqu’à la ligne 37 : …</w:t>
            </w:r>
            <w:r w:rsidRPr="009C3ADE">
              <w:rPr>
                <w:i/>
              </w:rPr>
              <w:t>elles arrêtent de rire brusquement.</w:t>
            </w:r>
          </w:p>
          <w:p w:rsidR="00FE71E7" w:rsidRDefault="00FE71E7" w:rsidP="00FE71E7">
            <w:pPr>
              <w:spacing w:after="0" w:line="240" w:lineRule="auto"/>
            </w:pPr>
            <w:r>
              <w:sym w:font="Wingdings" w:char="F0E0"/>
            </w:r>
            <w:r>
              <w:t xml:space="preserve"> Comment réagissent les souris ? (Pourquoi arrêtent-elles de rire ?)</w:t>
            </w:r>
          </w:p>
          <w:p w:rsidR="00FE71E7" w:rsidRDefault="00FE71E7" w:rsidP="00FE71E7">
            <w:pPr>
              <w:spacing w:after="0" w:line="240" w:lineRule="auto"/>
            </w:pPr>
            <w:r>
              <w:t>5°) Jusqu’à la ligne 52 : …</w:t>
            </w:r>
            <w:r w:rsidRPr="009C3ADE">
              <w:rPr>
                <w:i/>
              </w:rPr>
              <w:t>et alors nous serons dans le bon sens.</w:t>
            </w:r>
          </w:p>
          <w:p w:rsidR="00FE71E7" w:rsidRDefault="00FE71E7" w:rsidP="00FE71E7">
            <w:pPr>
              <w:spacing w:after="0" w:line="240" w:lineRule="auto"/>
            </w:pPr>
            <w:r>
              <w:sym w:font="Wingdings" w:char="F0E0"/>
            </w:r>
            <w:r>
              <w:t xml:space="preserve"> Que penses-tu des souris ?</w:t>
            </w:r>
          </w:p>
          <w:p w:rsidR="00FE71E7" w:rsidRDefault="00FE71E7" w:rsidP="00FE71E7">
            <w:pPr>
              <w:spacing w:after="0" w:line="240" w:lineRule="auto"/>
            </w:pPr>
            <w:r>
              <w:t xml:space="preserve">6°) Jusqu’aux lignes 53/55 : </w:t>
            </w:r>
            <w:r w:rsidRPr="009C3ADE">
              <w:rPr>
                <w:i/>
              </w:rPr>
              <w:t>elles s’évanouissent l’une après l’autre.</w:t>
            </w:r>
          </w:p>
          <w:p w:rsidR="00FE71E7" w:rsidRDefault="00FE71E7" w:rsidP="00FE71E7">
            <w:pPr>
              <w:spacing w:after="0" w:line="240" w:lineRule="auto"/>
            </w:pPr>
            <w:r>
              <w:sym w:font="Wingdings" w:char="F0E0"/>
            </w:r>
            <w:r>
              <w:t xml:space="preserve"> Validation de la question précédente</w:t>
            </w:r>
          </w:p>
          <w:p w:rsidR="00FE71E7" w:rsidRPr="00FE71E7" w:rsidRDefault="00FE71E7" w:rsidP="00FE71E7">
            <w:pPr>
              <w:spacing w:after="0" w:line="240" w:lineRule="auto"/>
            </w:pPr>
            <w:r w:rsidRPr="00FE71E7">
              <w:t>7°) Jusqu’à la ligne 57 : …</w:t>
            </w:r>
            <w:r w:rsidRPr="00FE71E7">
              <w:rPr>
                <w:i/>
              </w:rPr>
              <w:t>et les met dans un panier.</w:t>
            </w:r>
          </w:p>
          <w:p w:rsidR="00FE71E7" w:rsidRPr="00FE71E7" w:rsidRDefault="00FE71E7" w:rsidP="00FE71E7">
            <w:pPr>
              <w:spacing w:after="0" w:line="240" w:lineRule="auto"/>
            </w:pPr>
            <w:r w:rsidRPr="00FE71E7">
              <w:sym w:font="Wingdings" w:char="F0E0"/>
            </w:r>
            <w:r w:rsidRPr="00FE71E7">
              <w:t xml:space="preserve"> Que va faire M. </w:t>
            </w:r>
            <w:proofErr w:type="spellStart"/>
            <w:r w:rsidRPr="00FE71E7">
              <w:t>Labon</w:t>
            </w:r>
            <w:proofErr w:type="spellEnd"/>
            <w:r w:rsidRPr="00FE71E7">
              <w:t> ? Que penses-tu de lui ?</w:t>
            </w:r>
          </w:p>
          <w:p w:rsidR="00FE71E7" w:rsidRDefault="00FE71E7" w:rsidP="00FE71E7">
            <w:pPr>
              <w:spacing w:after="0" w:line="240" w:lineRule="auto"/>
            </w:pPr>
            <w:r>
              <w:t>8°) Fin du texte</w:t>
            </w:r>
          </w:p>
          <w:p w:rsidR="00FE71E7" w:rsidRDefault="00FE71E7" w:rsidP="00FE71E7">
            <w:pPr>
              <w:spacing w:after="0" w:line="240" w:lineRule="auto"/>
            </w:pPr>
            <w:r>
              <w:sym w:font="Wingdings" w:char="F0E0"/>
            </w:r>
            <w:r>
              <w:t xml:space="preserve"> Explique la dernière phrase avec tes propres mots.</w:t>
            </w:r>
          </w:p>
          <w:p w:rsidR="00FE71E7" w:rsidRDefault="00FE71E7" w:rsidP="00FE71E7">
            <w:pPr>
              <w:spacing w:after="0" w:line="240" w:lineRule="auto"/>
            </w:pPr>
            <w:r>
              <w:sym w:font="Wingdings" w:char="F0E0"/>
            </w:r>
            <w:r>
              <w:t xml:space="preserve"> Quelle émotion l’auteur cherche-t-il à produire chez le lecteur ?</w:t>
            </w:r>
          </w:p>
        </w:tc>
      </w:tr>
    </w:tbl>
    <w:p w:rsidR="007115DA" w:rsidRDefault="007115DA" w:rsidP="002C7581">
      <w:pPr>
        <w:spacing w:after="0" w:line="240" w:lineRule="auto"/>
        <w:rPr>
          <w:rFonts w:ascii="Arial" w:hAnsi="Arial" w:cs="Arial"/>
        </w:rPr>
      </w:pPr>
    </w:p>
    <w:sectPr w:rsidR="007115DA" w:rsidSect="00486122">
      <w:footerReference w:type="default" r:id="rId9"/>
      <w:pgSz w:w="11906" w:h="16838"/>
      <w:pgMar w:top="720" w:right="720" w:bottom="720" w:left="720" w:header="708" w:footer="1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468" w:rsidRDefault="00CD4468" w:rsidP="001E45AD">
      <w:pPr>
        <w:spacing w:after="0" w:line="240" w:lineRule="auto"/>
      </w:pPr>
      <w:r>
        <w:separator/>
      </w:r>
    </w:p>
  </w:endnote>
  <w:endnote w:type="continuationSeparator" w:id="0">
    <w:p w:rsidR="00CD4468" w:rsidRDefault="00CD4468" w:rsidP="001E4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5AD" w:rsidRPr="001E45AD" w:rsidRDefault="001E45AD" w:rsidP="001E45AD">
    <w:pPr>
      <w:pStyle w:val="Pieddepage"/>
      <w:jc w:val="right"/>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468" w:rsidRDefault="00CD4468" w:rsidP="001E45AD">
      <w:pPr>
        <w:spacing w:after="0" w:line="240" w:lineRule="auto"/>
      </w:pPr>
      <w:r>
        <w:separator/>
      </w:r>
    </w:p>
  </w:footnote>
  <w:footnote w:type="continuationSeparator" w:id="0">
    <w:p w:rsidR="00CD4468" w:rsidRDefault="00CD4468" w:rsidP="001E45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4028B"/>
    <w:multiLevelType w:val="hybridMultilevel"/>
    <w:tmpl w:val="91EA4E92"/>
    <w:lvl w:ilvl="0" w:tplc="29B8CD0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40023D"/>
    <w:multiLevelType w:val="hybridMultilevel"/>
    <w:tmpl w:val="6C7E9C10"/>
    <w:lvl w:ilvl="0" w:tplc="357C611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FE454F2"/>
    <w:multiLevelType w:val="hybridMultilevel"/>
    <w:tmpl w:val="6E1E0934"/>
    <w:lvl w:ilvl="0" w:tplc="CB505F4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B00"/>
    <w:rsid w:val="00030F49"/>
    <w:rsid w:val="00163CAC"/>
    <w:rsid w:val="001E437B"/>
    <w:rsid w:val="001E45AD"/>
    <w:rsid w:val="00246A4E"/>
    <w:rsid w:val="00251EC8"/>
    <w:rsid w:val="00270AAD"/>
    <w:rsid w:val="002C4EE5"/>
    <w:rsid w:val="002C7581"/>
    <w:rsid w:val="00305433"/>
    <w:rsid w:val="003150F8"/>
    <w:rsid w:val="00317E6A"/>
    <w:rsid w:val="003317EE"/>
    <w:rsid w:val="00350326"/>
    <w:rsid w:val="004176B0"/>
    <w:rsid w:val="00486122"/>
    <w:rsid w:val="00557548"/>
    <w:rsid w:val="00647A21"/>
    <w:rsid w:val="00696892"/>
    <w:rsid w:val="007115DA"/>
    <w:rsid w:val="00795B83"/>
    <w:rsid w:val="007F5682"/>
    <w:rsid w:val="00811D14"/>
    <w:rsid w:val="008518D0"/>
    <w:rsid w:val="00864A35"/>
    <w:rsid w:val="0087755A"/>
    <w:rsid w:val="008925D9"/>
    <w:rsid w:val="008E01A6"/>
    <w:rsid w:val="00924A36"/>
    <w:rsid w:val="0094194B"/>
    <w:rsid w:val="009C3ADE"/>
    <w:rsid w:val="009E0439"/>
    <w:rsid w:val="00A57397"/>
    <w:rsid w:val="00A63B06"/>
    <w:rsid w:val="00A74C78"/>
    <w:rsid w:val="00A85D85"/>
    <w:rsid w:val="00AB0F5A"/>
    <w:rsid w:val="00AC44DB"/>
    <w:rsid w:val="00AD0909"/>
    <w:rsid w:val="00B050C2"/>
    <w:rsid w:val="00B2278D"/>
    <w:rsid w:val="00B2559E"/>
    <w:rsid w:val="00B448DA"/>
    <w:rsid w:val="00BD7557"/>
    <w:rsid w:val="00BE01D7"/>
    <w:rsid w:val="00C33347"/>
    <w:rsid w:val="00C828D1"/>
    <w:rsid w:val="00CD2E33"/>
    <w:rsid w:val="00CD398A"/>
    <w:rsid w:val="00CD411E"/>
    <w:rsid w:val="00CD4468"/>
    <w:rsid w:val="00CE5E0E"/>
    <w:rsid w:val="00D04B00"/>
    <w:rsid w:val="00D05CA9"/>
    <w:rsid w:val="00D55533"/>
    <w:rsid w:val="00D567CE"/>
    <w:rsid w:val="00D92418"/>
    <w:rsid w:val="00DE4937"/>
    <w:rsid w:val="00E04869"/>
    <w:rsid w:val="00E76043"/>
    <w:rsid w:val="00E82F8D"/>
    <w:rsid w:val="00EE51B7"/>
    <w:rsid w:val="00EE78E0"/>
    <w:rsid w:val="00F32A22"/>
    <w:rsid w:val="00F41179"/>
    <w:rsid w:val="00F86F52"/>
    <w:rsid w:val="00FC0CEF"/>
    <w:rsid w:val="00FE71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C21B4"/>
  <w15:chartTrackingRefBased/>
  <w15:docId w15:val="{38F18016-FD5C-4824-8E7D-D05C651F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04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E45AD"/>
    <w:pPr>
      <w:tabs>
        <w:tab w:val="center" w:pos="4536"/>
        <w:tab w:val="right" w:pos="9072"/>
      </w:tabs>
    </w:pPr>
    <w:rPr>
      <w:lang w:val="x-none"/>
    </w:rPr>
  </w:style>
  <w:style w:type="character" w:customStyle="1" w:styleId="En-tteCar">
    <w:name w:val="En-tête Car"/>
    <w:link w:val="En-tte"/>
    <w:uiPriority w:val="99"/>
    <w:rsid w:val="001E45AD"/>
    <w:rPr>
      <w:sz w:val="22"/>
      <w:szCs w:val="22"/>
      <w:lang w:eastAsia="en-US"/>
    </w:rPr>
  </w:style>
  <w:style w:type="paragraph" w:styleId="Pieddepage">
    <w:name w:val="footer"/>
    <w:basedOn w:val="Normal"/>
    <w:link w:val="PieddepageCar"/>
    <w:uiPriority w:val="99"/>
    <w:unhideWhenUsed/>
    <w:rsid w:val="001E45AD"/>
    <w:pPr>
      <w:tabs>
        <w:tab w:val="center" w:pos="4536"/>
        <w:tab w:val="right" w:pos="9072"/>
      </w:tabs>
    </w:pPr>
    <w:rPr>
      <w:lang w:val="x-none"/>
    </w:rPr>
  </w:style>
  <w:style w:type="character" w:customStyle="1" w:styleId="PieddepageCar">
    <w:name w:val="Pied de page Car"/>
    <w:link w:val="Pieddepage"/>
    <w:uiPriority w:val="99"/>
    <w:rsid w:val="001E45AD"/>
    <w:rPr>
      <w:sz w:val="22"/>
      <w:szCs w:val="22"/>
      <w:lang w:eastAsia="en-US"/>
    </w:rPr>
  </w:style>
  <w:style w:type="paragraph" w:styleId="Sansinterligne">
    <w:name w:val="No Spacing"/>
    <w:uiPriority w:val="1"/>
    <w:qFormat/>
    <w:rsid w:val="00A85D8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206619">
      <w:bodyDiv w:val="1"/>
      <w:marLeft w:val="0"/>
      <w:marRight w:val="0"/>
      <w:marTop w:val="0"/>
      <w:marBottom w:val="0"/>
      <w:divBdr>
        <w:top w:val="none" w:sz="0" w:space="0" w:color="auto"/>
        <w:left w:val="none" w:sz="0" w:space="0" w:color="auto"/>
        <w:bottom w:val="none" w:sz="0" w:space="0" w:color="auto"/>
        <w:right w:val="none" w:sz="0" w:space="0" w:color="auto"/>
      </w:divBdr>
    </w:div>
    <w:div w:id="119164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1BEE8-8CD0-4B15-BA5B-8FFB3EB99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551</Words>
  <Characters>3032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heurteaux</dc:creator>
  <cp:keywords/>
  <cp:lastModifiedBy>perritazc</cp:lastModifiedBy>
  <cp:revision>3</cp:revision>
  <dcterms:created xsi:type="dcterms:W3CDTF">2021-10-08T08:55:00Z</dcterms:created>
  <dcterms:modified xsi:type="dcterms:W3CDTF">2021-10-08T09:10:00Z</dcterms:modified>
</cp:coreProperties>
</file>